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41F08" w14:textId="4E0146BF" w:rsidR="00852403" w:rsidRDefault="001551CA" w:rsidP="00EF3A14">
      <w:pPr>
        <w:jc w:val="center"/>
        <w:rPr>
          <w:rFonts w:ascii="Arial" w:hAnsi="Arial" w:cs="Arial"/>
          <w:b/>
          <w:sz w:val="24"/>
        </w:rPr>
      </w:pPr>
      <w:r>
        <w:rPr>
          <w:rFonts w:ascii="Arial" w:hAnsi="Arial" w:cs="Arial"/>
          <w:b/>
          <w:sz w:val="24"/>
        </w:rPr>
        <w:t xml:space="preserve">FULL </w:t>
      </w:r>
      <w:r w:rsidR="008B14DE">
        <w:rPr>
          <w:rFonts w:ascii="Arial" w:hAnsi="Arial" w:cs="Arial"/>
          <w:b/>
          <w:sz w:val="24"/>
        </w:rPr>
        <w:t>Council</w:t>
      </w:r>
    </w:p>
    <w:p w14:paraId="0C1D1695" w14:textId="77777777" w:rsidR="001551CA" w:rsidRDefault="001551CA" w:rsidP="00EF3A14">
      <w:pPr>
        <w:jc w:val="center"/>
        <w:rPr>
          <w:rFonts w:ascii="Arial" w:hAnsi="Arial" w:cs="Arial"/>
          <w:b/>
          <w:sz w:val="24"/>
        </w:rPr>
      </w:pPr>
    </w:p>
    <w:p w14:paraId="01391171" w14:textId="1347EEE0" w:rsidR="000342D5" w:rsidRDefault="00EF3A14" w:rsidP="00EF3A14">
      <w:pPr>
        <w:jc w:val="center"/>
        <w:rPr>
          <w:rFonts w:ascii="Arial" w:hAnsi="Arial" w:cs="Arial"/>
          <w:b/>
        </w:rPr>
      </w:pPr>
      <w:r w:rsidRPr="00EF3A14">
        <w:rPr>
          <w:rFonts w:ascii="Arial" w:hAnsi="Arial" w:cs="Arial"/>
          <w:b/>
        </w:rPr>
        <w:t xml:space="preserve">Minutes of the meeting held on </w:t>
      </w:r>
      <w:r w:rsidR="00DF1954">
        <w:rPr>
          <w:rFonts w:ascii="Arial" w:hAnsi="Arial" w:cs="Arial"/>
          <w:b/>
        </w:rPr>
        <w:t xml:space="preserve">Monday, </w:t>
      </w:r>
      <w:r w:rsidR="00932309">
        <w:rPr>
          <w:rFonts w:ascii="Arial" w:hAnsi="Arial" w:cs="Arial"/>
          <w:b/>
        </w:rPr>
        <w:t xml:space="preserve">7 July </w:t>
      </w:r>
      <w:r w:rsidR="008B14DE">
        <w:rPr>
          <w:rFonts w:ascii="Arial" w:hAnsi="Arial" w:cs="Arial"/>
          <w:b/>
        </w:rPr>
        <w:t>2025</w:t>
      </w:r>
      <w:r w:rsidR="001551CA">
        <w:rPr>
          <w:rFonts w:ascii="Arial" w:hAnsi="Arial" w:cs="Arial"/>
          <w:b/>
        </w:rPr>
        <w:t xml:space="preserve"> at </w:t>
      </w:r>
      <w:r w:rsidR="00932309">
        <w:rPr>
          <w:rFonts w:ascii="Arial" w:hAnsi="Arial" w:cs="Arial"/>
          <w:b/>
        </w:rPr>
        <w:t>7:00</w:t>
      </w:r>
      <w:r w:rsidR="001551CA">
        <w:rPr>
          <w:rFonts w:ascii="Arial" w:hAnsi="Arial" w:cs="Arial"/>
          <w:b/>
        </w:rPr>
        <w:t>pm</w:t>
      </w:r>
    </w:p>
    <w:p w14:paraId="0618C86F" w14:textId="100047CA" w:rsidR="00EF0CC2" w:rsidRDefault="008B14DE" w:rsidP="00EF3A14">
      <w:pPr>
        <w:jc w:val="center"/>
        <w:rPr>
          <w:rFonts w:ascii="Arial" w:hAnsi="Arial" w:cs="Arial"/>
          <w:b/>
        </w:rPr>
      </w:pPr>
      <w:r>
        <w:rPr>
          <w:rFonts w:ascii="Arial" w:hAnsi="Arial" w:cs="Arial"/>
          <w:b/>
        </w:rPr>
        <w:t>St David’s Parish Rooms, Copperas Lane, Haigh</w:t>
      </w:r>
    </w:p>
    <w:p w14:paraId="181CD26A" w14:textId="77777777" w:rsidR="003E04E5" w:rsidRDefault="003E04E5" w:rsidP="00EF3A14">
      <w:pPr>
        <w:jc w:val="center"/>
        <w:rPr>
          <w:rFonts w:ascii="Arial" w:hAnsi="Arial" w:cs="Arial"/>
          <w:b/>
        </w:rPr>
      </w:pPr>
    </w:p>
    <w:p w14:paraId="06B41833" w14:textId="77777777" w:rsidR="003E04E5" w:rsidRPr="003E04E5" w:rsidRDefault="003E04E5" w:rsidP="00EF3A14">
      <w:pPr>
        <w:jc w:val="center"/>
        <w:rPr>
          <w:rFonts w:ascii="Arial" w:hAnsi="Arial" w:cs="Arial"/>
          <w:b/>
        </w:rPr>
      </w:pPr>
    </w:p>
    <w:p w14:paraId="43DA51A1" w14:textId="31D2140F" w:rsidR="008B14DE" w:rsidRDefault="00EF3A14" w:rsidP="004F6939">
      <w:pPr>
        <w:tabs>
          <w:tab w:val="left" w:pos="2127"/>
        </w:tabs>
        <w:jc w:val="both"/>
        <w:rPr>
          <w:rFonts w:ascii="Arial" w:hAnsi="Arial" w:cs="Arial"/>
          <w:bCs/>
        </w:rPr>
      </w:pPr>
      <w:r w:rsidRPr="00EF3A14">
        <w:rPr>
          <w:rFonts w:ascii="Arial" w:hAnsi="Arial" w:cs="Arial"/>
          <w:b/>
        </w:rPr>
        <w:t>PRESENT:</w:t>
      </w:r>
      <w:r w:rsidR="00414D87">
        <w:rPr>
          <w:rFonts w:ascii="Arial" w:hAnsi="Arial" w:cs="Arial"/>
          <w:b/>
        </w:rPr>
        <w:t xml:space="preserve"> </w:t>
      </w:r>
      <w:r w:rsidR="00414D87">
        <w:rPr>
          <w:rFonts w:ascii="Arial" w:hAnsi="Arial" w:cs="Arial"/>
          <w:b/>
        </w:rPr>
        <w:tab/>
      </w:r>
      <w:r w:rsidR="008B14DE" w:rsidRPr="008B14DE">
        <w:rPr>
          <w:rFonts w:ascii="Arial" w:hAnsi="Arial" w:cs="Arial"/>
          <w:bCs/>
        </w:rPr>
        <w:t>Councillor</w:t>
      </w:r>
      <w:r w:rsidR="00932309">
        <w:rPr>
          <w:rFonts w:ascii="Arial" w:hAnsi="Arial" w:cs="Arial"/>
          <w:bCs/>
        </w:rPr>
        <w:t xml:space="preserve"> Paul Kenyon (</w:t>
      </w:r>
      <w:r w:rsidR="00501628">
        <w:rPr>
          <w:rFonts w:ascii="Arial" w:hAnsi="Arial" w:cs="Arial"/>
          <w:bCs/>
        </w:rPr>
        <w:t>Chair)</w:t>
      </w:r>
    </w:p>
    <w:p w14:paraId="11B46C6C" w14:textId="0BBD902F" w:rsidR="00654697" w:rsidRDefault="008B14DE" w:rsidP="004F6939">
      <w:pPr>
        <w:tabs>
          <w:tab w:val="left" w:pos="2127"/>
        </w:tabs>
        <w:jc w:val="both"/>
        <w:rPr>
          <w:rFonts w:ascii="Arial" w:hAnsi="Arial" w:cs="Arial"/>
        </w:rPr>
      </w:pPr>
      <w:r>
        <w:rPr>
          <w:rFonts w:ascii="Arial" w:hAnsi="Arial" w:cs="Arial"/>
          <w:bCs/>
        </w:rPr>
        <w:tab/>
      </w:r>
      <w:r w:rsidR="00654697">
        <w:rPr>
          <w:rFonts w:ascii="Arial" w:hAnsi="Arial" w:cs="Arial"/>
        </w:rPr>
        <w:tab/>
        <w:t>Councillor Marie-Clare Kenyon</w:t>
      </w:r>
    </w:p>
    <w:p w14:paraId="38CB1E80" w14:textId="272D59B6" w:rsidR="00654697" w:rsidRDefault="00654697" w:rsidP="004F6939">
      <w:pPr>
        <w:tabs>
          <w:tab w:val="left" w:pos="2127"/>
        </w:tabs>
        <w:jc w:val="both"/>
        <w:rPr>
          <w:rFonts w:ascii="Arial" w:hAnsi="Arial" w:cs="Arial"/>
        </w:rPr>
      </w:pPr>
      <w:r>
        <w:rPr>
          <w:rFonts w:ascii="Arial" w:hAnsi="Arial" w:cs="Arial"/>
        </w:rPr>
        <w:tab/>
      </w:r>
      <w:r w:rsidRPr="0038186F">
        <w:rPr>
          <w:rFonts w:ascii="Arial" w:hAnsi="Arial" w:cs="Arial"/>
        </w:rPr>
        <w:t>Councillor Kerry Whittle</w:t>
      </w:r>
    </w:p>
    <w:p w14:paraId="67E731B4" w14:textId="2CF901BF" w:rsidR="008B14DE" w:rsidRDefault="008B14DE" w:rsidP="004F6939">
      <w:pPr>
        <w:tabs>
          <w:tab w:val="left" w:pos="2127"/>
        </w:tabs>
        <w:jc w:val="both"/>
        <w:rPr>
          <w:rFonts w:ascii="Arial" w:hAnsi="Arial" w:cs="Arial"/>
        </w:rPr>
      </w:pPr>
      <w:r>
        <w:rPr>
          <w:rFonts w:ascii="Arial" w:hAnsi="Arial" w:cs="Arial"/>
        </w:rPr>
        <w:tab/>
      </w:r>
    </w:p>
    <w:p w14:paraId="3F457850" w14:textId="221F3CDF" w:rsidR="003D0850" w:rsidRDefault="004F6939" w:rsidP="00654697">
      <w:pPr>
        <w:tabs>
          <w:tab w:val="left" w:pos="2127"/>
        </w:tabs>
        <w:jc w:val="both"/>
        <w:rPr>
          <w:rFonts w:ascii="Arial" w:hAnsi="Arial" w:cs="Arial"/>
        </w:rPr>
      </w:pPr>
      <w:r w:rsidRPr="002E6790">
        <w:rPr>
          <w:rFonts w:ascii="Arial" w:hAnsi="Arial" w:cs="Arial"/>
        </w:rPr>
        <w:tab/>
      </w:r>
    </w:p>
    <w:p w14:paraId="638D1D6B" w14:textId="6DB12403" w:rsidR="009714E2" w:rsidRPr="00932309" w:rsidRDefault="00EF3A14" w:rsidP="003301AD">
      <w:pPr>
        <w:ind w:left="2127" w:hanging="2127"/>
        <w:jc w:val="both"/>
        <w:rPr>
          <w:rFonts w:ascii="Arial" w:hAnsi="Arial" w:cs="Arial"/>
        </w:rPr>
      </w:pPr>
      <w:r w:rsidRPr="00932309">
        <w:rPr>
          <w:rFonts w:ascii="Arial" w:hAnsi="Arial" w:cs="Arial"/>
          <w:b/>
        </w:rPr>
        <w:t>IN ATTENDANCE:</w:t>
      </w:r>
      <w:r w:rsidR="004F6939" w:rsidRPr="00932309">
        <w:rPr>
          <w:rFonts w:ascii="Arial" w:hAnsi="Arial" w:cs="Arial"/>
        </w:rPr>
        <w:t xml:space="preserve"> </w:t>
      </w:r>
      <w:r w:rsidR="004F6939" w:rsidRPr="00932309">
        <w:rPr>
          <w:rFonts w:ascii="Arial" w:hAnsi="Arial" w:cs="Arial"/>
        </w:rPr>
        <w:tab/>
      </w:r>
      <w:r w:rsidR="00654697" w:rsidRPr="00932309">
        <w:rPr>
          <w:rFonts w:ascii="Arial" w:hAnsi="Arial" w:cs="Arial"/>
        </w:rPr>
        <w:t>Dianne Scambler (</w:t>
      </w:r>
      <w:r w:rsidR="00932309" w:rsidRPr="00932309">
        <w:rPr>
          <w:rFonts w:ascii="Arial" w:hAnsi="Arial" w:cs="Arial"/>
        </w:rPr>
        <w:t>Cler</w:t>
      </w:r>
      <w:r w:rsidR="00932309">
        <w:rPr>
          <w:rFonts w:ascii="Arial" w:hAnsi="Arial" w:cs="Arial"/>
        </w:rPr>
        <w:t>k</w:t>
      </w:r>
      <w:r w:rsidR="00932309" w:rsidRPr="00932309">
        <w:rPr>
          <w:rFonts w:ascii="Arial" w:hAnsi="Arial" w:cs="Arial"/>
        </w:rPr>
        <w:t xml:space="preserve"> and Responsible Financial Of</w:t>
      </w:r>
      <w:r w:rsidR="00932309">
        <w:rPr>
          <w:rFonts w:ascii="Arial" w:hAnsi="Arial" w:cs="Arial"/>
        </w:rPr>
        <w:t>ficer)</w:t>
      </w:r>
    </w:p>
    <w:p w14:paraId="3785B5CB" w14:textId="7010B329" w:rsidR="00EF3A14" w:rsidRPr="00932309" w:rsidRDefault="00703EB8" w:rsidP="00EF3A14">
      <w:pPr>
        <w:jc w:val="both"/>
        <w:rPr>
          <w:rFonts w:ascii="Arial" w:hAnsi="Arial" w:cs="Arial"/>
        </w:rPr>
      </w:pPr>
      <w:r w:rsidRPr="00932309">
        <w:rPr>
          <w:rFonts w:ascii="Arial" w:hAnsi="Arial" w:cs="Arial"/>
        </w:rPr>
        <w:tab/>
      </w:r>
      <w:r w:rsidR="00342050" w:rsidRPr="00932309">
        <w:rPr>
          <w:rFonts w:ascii="Arial" w:hAnsi="Arial" w:cs="Arial"/>
        </w:rPr>
        <w:tab/>
      </w:r>
      <w:r w:rsidR="00342050" w:rsidRPr="00932309">
        <w:rPr>
          <w:rFonts w:ascii="Arial" w:hAnsi="Arial" w:cs="Arial"/>
        </w:rPr>
        <w:tab/>
      </w:r>
      <w:r w:rsidR="00342050" w:rsidRPr="00932309">
        <w:rPr>
          <w:rFonts w:ascii="Arial" w:hAnsi="Arial" w:cs="Arial"/>
        </w:rPr>
        <w:tab/>
      </w:r>
      <w:r w:rsidR="00875750" w:rsidRPr="00932309">
        <w:rPr>
          <w:rFonts w:ascii="Arial" w:hAnsi="Arial" w:cs="Arial"/>
        </w:rPr>
        <w:t xml:space="preserve"> </w:t>
      </w:r>
      <w:r w:rsidR="002605B9" w:rsidRPr="00932309">
        <w:rPr>
          <w:rFonts w:ascii="Arial" w:hAnsi="Arial" w:cs="Arial"/>
        </w:rPr>
        <w:tab/>
      </w:r>
      <w:r w:rsidR="002605B9" w:rsidRPr="00932309">
        <w:rPr>
          <w:rFonts w:ascii="Arial" w:hAnsi="Arial" w:cs="Arial"/>
        </w:rPr>
        <w:tab/>
      </w:r>
      <w:r w:rsidR="00EF3A14" w:rsidRPr="00932309">
        <w:rPr>
          <w:rFonts w:ascii="Arial" w:hAnsi="Arial" w:cs="Arial"/>
        </w:rPr>
        <w:tab/>
      </w:r>
      <w:r w:rsidR="00EF3A14" w:rsidRPr="00932309">
        <w:rPr>
          <w:rFonts w:ascii="Arial" w:hAnsi="Arial" w:cs="Arial"/>
        </w:rPr>
        <w:tab/>
      </w:r>
      <w:r w:rsidR="00EF3A14" w:rsidRPr="00932309">
        <w:rPr>
          <w:rFonts w:ascii="Arial" w:hAnsi="Arial" w:cs="Arial"/>
        </w:rPr>
        <w:tab/>
      </w:r>
    </w:p>
    <w:p w14:paraId="3C3FEB89" w14:textId="2D0A4FCB" w:rsidR="007275C9" w:rsidRDefault="00EF3A14" w:rsidP="00654697">
      <w:pPr>
        <w:jc w:val="both"/>
        <w:rPr>
          <w:rFonts w:ascii="Arial" w:hAnsi="Arial" w:cs="Arial"/>
        </w:rPr>
      </w:pPr>
      <w:r w:rsidRPr="002E6790">
        <w:rPr>
          <w:rFonts w:ascii="Arial" w:hAnsi="Arial" w:cs="Arial"/>
          <w:b/>
        </w:rPr>
        <w:t>OBSERVERS:</w:t>
      </w:r>
      <w:r w:rsidRPr="002E6790">
        <w:rPr>
          <w:rFonts w:ascii="Arial" w:hAnsi="Arial" w:cs="Arial"/>
        </w:rPr>
        <w:tab/>
      </w:r>
      <w:r w:rsidR="00932309">
        <w:rPr>
          <w:rFonts w:ascii="Arial" w:hAnsi="Arial" w:cs="Arial"/>
        </w:rPr>
        <w:t>3</w:t>
      </w:r>
      <w:r w:rsidR="00654697">
        <w:rPr>
          <w:rFonts w:ascii="Arial" w:hAnsi="Arial" w:cs="Arial"/>
        </w:rPr>
        <w:t xml:space="preserve"> Members of the Public</w:t>
      </w:r>
      <w:r w:rsidR="007275C9">
        <w:rPr>
          <w:rFonts w:ascii="Arial" w:hAnsi="Arial" w:cs="Arial"/>
        </w:rPr>
        <w:tab/>
      </w:r>
      <w:r w:rsidR="007275C9">
        <w:rPr>
          <w:rFonts w:ascii="Arial" w:hAnsi="Arial" w:cs="Arial"/>
        </w:rPr>
        <w:tab/>
      </w:r>
    </w:p>
    <w:p w14:paraId="550DFEA1" w14:textId="5141AF54" w:rsidR="004F6939" w:rsidRPr="00EF3A14" w:rsidRDefault="004949E2" w:rsidP="00241601">
      <w:pPr>
        <w:jc w:val="both"/>
        <w:rPr>
          <w:rFonts w:ascii="Arial" w:hAnsi="Arial" w:cs="Arial"/>
        </w:rPr>
      </w:pPr>
      <w:r>
        <w:rPr>
          <w:rFonts w:ascii="Arial" w:hAnsi="Arial" w:cs="Arial"/>
        </w:rPr>
        <w:tab/>
      </w:r>
      <w:r w:rsidR="003B4827">
        <w:rPr>
          <w:rFonts w:ascii="Arial" w:hAnsi="Arial" w:cs="Arial"/>
        </w:rPr>
        <w:tab/>
      </w:r>
      <w:r w:rsidR="002945D6">
        <w:rPr>
          <w:rFonts w:ascii="Arial" w:hAnsi="Arial" w:cs="Arial"/>
        </w:rPr>
        <w:tab/>
      </w:r>
      <w:r w:rsidR="002605B9">
        <w:rPr>
          <w:rFonts w:ascii="Arial" w:hAnsi="Arial" w:cs="Arial"/>
        </w:rPr>
        <w:tab/>
      </w:r>
      <w:r w:rsidR="002605B9">
        <w:rPr>
          <w:rFonts w:ascii="Arial" w:hAnsi="Arial" w:cs="Arial"/>
        </w:rPr>
        <w:tab/>
      </w:r>
      <w:r w:rsidR="006E7D81">
        <w:rPr>
          <w:rFonts w:ascii="Arial" w:hAnsi="Arial" w:cs="Arial"/>
        </w:rPr>
        <w:tab/>
      </w:r>
      <w:r w:rsidR="006E7D81">
        <w:rPr>
          <w:rFonts w:ascii="Arial" w:hAnsi="Arial" w:cs="Arial"/>
        </w:rPr>
        <w:tab/>
      </w:r>
      <w:r w:rsidR="006E7D81">
        <w:rPr>
          <w:rFonts w:ascii="Arial" w:hAnsi="Arial" w:cs="Arial"/>
        </w:rPr>
        <w:tab/>
      </w:r>
      <w:r w:rsidR="004F6939">
        <w:rPr>
          <w:rFonts w:ascii="Arial" w:hAnsi="Arial" w:cs="Arial"/>
        </w:rPr>
        <w:tab/>
      </w:r>
      <w:r w:rsidR="004F6939">
        <w:rPr>
          <w:rFonts w:ascii="Arial" w:hAnsi="Arial" w:cs="Arial"/>
        </w:rPr>
        <w:tab/>
      </w:r>
    </w:p>
    <w:p w14:paraId="5330A0A6" w14:textId="50982705" w:rsidR="005B2039" w:rsidRDefault="005B2039" w:rsidP="00D8035A">
      <w:pPr>
        <w:jc w:val="both"/>
        <w:rPr>
          <w:rFonts w:ascii="Arial" w:hAnsi="Arial" w:cs="Arial"/>
        </w:rPr>
      </w:pPr>
    </w:p>
    <w:p w14:paraId="520F23CD" w14:textId="51906C57" w:rsidR="00D71EEC" w:rsidRDefault="00654697" w:rsidP="00D71EEC">
      <w:pPr>
        <w:rPr>
          <w:rFonts w:ascii="Arial Bold" w:hAnsi="Arial Bold" w:cs="Arial"/>
          <w:caps/>
        </w:rPr>
      </w:pPr>
      <w:r>
        <w:rPr>
          <w:rFonts w:ascii="Arial" w:hAnsi="Arial" w:cs="Arial"/>
          <w:b/>
        </w:rPr>
        <w:t xml:space="preserve">HPC </w:t>
      </w:r>
      <w:r w:rsidR="00932309">
        <w:rPr>
          <w:rFonts w:ascii="Arial" w:hAnsi="Arial" w:cs="Arial"/>
          <w:b/>
        </w:rPr>
        <w:t>33</w:t>
      </w:r>
      <w:r w:rsidR="00D15ECD">
        <w:rPr>
          <w:rFonts w:ascii="Arial" w:hAnsi="Arial" w:cs="Arial"/>
          <w:b/>
        </w:rPr>
        <w:t xml:space="preserve"> </w:t>
      </w:r>
      <w:r w:rsidR="008D2DB8">
        <w:rPr>
          <w:rFonts w:ascii="Arial" w:hAnsi="Arial" w:cs="Arial"/>
          <w:b/>
        </w:rPr>
        <w:t>2</w:t>
      </w:r>
      <w:r>
        <w:rPr>
          <w:rFonts w:ascii="Arial" w:hAnsi="Arial" w:cs="Arial"/>
          <w:b/>
        </w:rPr>
        <w:t>5</w:t>
      </w:r>
      <w:r w:rsidR="00016633">
        <w:rPr>
          <w:rFonts w:ascii="Arial" w:hAnsi="Arial" w:cs="Arial"/>
          <w:b/>
        </w:rPr>
        <w:tab/>
      </w:r>
      <w:r>
        <w:rPr>
          <w:rFonts w:ascii="Arial" w:hAnsi="Arial" w:cs="Arial"/>
          <w:b/>
        </w:rPr>
        <w:t>APOLOGIES OR ABSENCE</w:t>
      </w:r>
    </w:p>
    <w:p w14:paraId="54A32EB9" w14:textId="1346B271" w:rsidR="009B5830" w:rsidRDefault="00501628" w:rsidP="00833BF5">
      <w:pPr>
        <w:ind w:left="1418"/>
        <w:jc w:val="both"/>
        <w:rPr>
          <w:rFonts w:ascii="Arial" w:hAnsi="Arial" w:cs="Arial"/>
          <w:lang w:val="en"/>
        </w:rPr>
      </w:pPr>
      <w:r>
        <w:rPr>
          <w:rFonts w:ascii="Arial" w:hAnsi="Arial" w:cs="Arial"/>
          <w:lang w:val="en"/>
        </w:rPr>
        <w:t xml:space="preserve">Apologies for absence were received from </w:t>
      </w:r>
      <w:r w:rsidR="00654697">
        <w:rPr>
          <w:rFonts w:ascii="Arial" w:hAnsi="Arial" w:cs="Arial"/>
          <w:lang w:val="en"/>
        </w:rPr>
        <w:t>Council</w:t>
      </w:r>
      <w:r w:rsidR="00C460E0">
        <w:rPr>
          <w:rFonts w:ascii="Arial" w:hAnsi="Arial" w:cs="Arial"/>
          <w:lang w:val="en"/>
        </w:rPr>
        <w:t>l</w:t>
      </w:r>
      <w:r w:rsidR="00654697">
        <w:rPr>
          <w:rFonts w:ascii="Arial" w:hAnsi="Arial" w:cs="Arial"/>
          <w:lang w:val="en"/>
        </w:rPr>
        <w:t>or</w:t>
      </w:r>
      <w:r w:rsidR="00932309">
        <w:rPr>
          <w:rFonts w:ascii="Arial" w:hAnsi="Arial" w:cs="Arial"/>
          <w:lang w:val="en"/>
        </w:rPr>
        <w:t>s Catherine Croston, Jill Ingram and Andrew Wilson</w:t>
      </w:r>
      <w:r>
        <w:rPr>
          <w:rFonts w:ascii="Arial" w:hAnsi="Arial" w:cs="Arial"/>
          <w:lang w:val="en"/>
        </w:rPr>
        <w:t>.</w:t>
      </w:r>
    </w:p>
    <w:p w14:paraId="1DC77FA4" w14:textId="77777777" w:rsidR="00A56BEA" w:rsidRDefault="00A56BEA" w:rsidP="00D15ECD">
      <w:pPr>
        <w:jc w:val="both"/>
        <w:rPr>
          <w:rFonts w:ascii="Arial" w:hAnsi="Arial" w:cs="Arial"/>
        </w:rPr>
      </w:pPr>
    </w:p>
    <w:p w14:paraId="2E9A2B98" w14:textId="77777777" w:rsidR="00D67DB5" w:rsidRDefault="00D67DB5" w:rsidP="00D67DB5">
      <w:pPr>
        <w:ind w:left="1418"/>
        <w:jc w:val="both"/>
        <w:rPr>
          <w:rFonts w:ascii="Arial" w:hAnsi="Arial" w:cs="Arial"/>
        </w:rPr>
      </w:pPr>
      <w:r>
        <w:rPr>
          <w:rFonts w:ascii="Arial" w:hAnsi="Arial" w:cs="Arial"/>
        </w:rPr>
        <w:t xml:space="preserve">The meeting was confirmed as quorate. </w:t>
      </w:r>
    </w:p>
    <w:p w14:paraId="6B872B60" w14:textId="77777777" w:rsidR="007513E0" w:rsidRDefault="007513E0">
      <w:pPr>
        <w:rPr>
          <w:rFonts w:ascii="Arial" w:hAnsi="Arial" w:cs="Arial"/>
        </w:rPr>
      </w:pPr>
    </w:p>
    <w:p w14:paraId="3B97F4D1" w14:textId="0CC117D6" w:rsidR="007513E0" w:rsidRDefault="00654697">
      <w:pPr>
        <w:rPr>
          <w:rFonts w:ascii="Arial Bold" w:hAnsi="Arial Bold" w:cs="Arial"/>
          <w:b/>
          <w:caps/>
        </w:rPr>
      </w:pPr>
      <w:r>
        <w:rPr>
          <w:rFonts w:ascii="Arial" w:hAnsi="Arial" w:cs="Arial"/>
          <w:b/>
        </w:rPr>
        <w:t xml:space="preserve">HPC </w:t>
      </w:r>
      <w:r w:rsidR="00932309">
        <w:rPr>
          <w:rFonts w:ascii="Arial" w:hAnsi="Arial" w:cs="Arial"/>
          <w:b/>
        </w:rPr>
        <w:t>34</w:t>
      </w:r>
      <w:r>
        <w:rPr>
          <w:rFonts w:ascii="Arial" w:hAnsi="Arial" w:cs="Arial"/>
          <w:b/>
        </w:rPr>
        <w:t xml:space="preserve"> 25</w:t>
      </w:r>
      <w:r w:rsidR="00AB6F4C">
        <w:rPr>
          <w:rFonts w:ascii="Arial" w:hAnsi="Arial" w:cs="Arial"/>
          <w:b/>
        </w:rPr>
        <w:tab/>
      </w:r>
      <w:r w:rsidR="007513E0" w:rsidRPr="00D538CA">
        <w:rPr>
          <w:rFonts w:ascii="Arial Bold" w:hAnsi="Arial Bold" w:cs="Arial"/>
          <w:b/>
          <w:caps/>
        </w:rPr>
        <w:t>Declarations of Interest</w:t>
      </w:r>
    </w:p>
    <w:p w14:paraId="4F97C1FA" w14:textId="60B7BECF" w:rsidR="007513E0" w:rsidRDefault="00932309" w:rsidP="00A94C49">
      <w:pPr>
        <w:ind w:left="1440"/>
        <w:rPr>
          <w:rFonts w:ascii="Arial" w:hAnsi="Arial" w:cs="Arial"/>
        </w:rPr>
      </w:pPr>
      <w:r>
        <w:rPr>
          <w:rFonts w:ascii="Arial" w:hAnsi="Arial" w:cs="Arial"/>
        </w:rPr>
        <w:t>None.</w:t>
      </w:r>
    </w:p>
    <w:p w14:paraId="0BF97BAD" w14:textId="77777777" w:rsidR="00057AA1" w:rsidRDefault="00057AA1" w:rsidP="00057AA1">
      <w:pPr>
        <w:rPr>
          <w:rFonts w:ascii="Arial" w:hAnsi="Arial" w:cs="Arial"/>
        </w:rPr>
      </w:pPr>
    </w:p>
    <w:p w14:paraId="7D0A45E1" w14:textId="77548C78" w:rsidR="007513E0" w:rsidRDefault="00654697" w:rsidP="0083157F">
      <w:pPr>
        <w:jc w:val="both"/>
        <w:rPr>
          <w:rFonts w:ascii="Arial Bold" w:hAnsi="Arial Bold" w:cs="Arial"/>
          <w:b/>
          <w:caps/>
        </w:rPr>
      </w:pPr>
      <w:r>
        <w:rPr>
          <w:rFonts w:ascii="Arial" w:hAnsi="Arial" w:cs="Arial"/>
          <w:b/>
        </w:rPr>
        <w:t xml:space="preserve">HPC </w:t>
      </w:r>
      <w:r w:rsidR="00932309">
        <w:rPr>
          <w:rFonts w:ascii="Arial" w:hAnsi="Arial" w:cs="Arial"/>
          <w:b/>
        </w:rPr>
        <w:t>35</w:t>
      </w:r>
      <w:r>
        <w:rPr>
          <w:rFonts w:ascii="Arial" w:hAnsi="Arial" w:cs="Arial"/>
          <w:b/>
        </w:rPr>
        <w:t xml:space="preserve"> 25</w:t>
      </w:r>
      <w:r w:rsidR="00016633">
        <w:rPr>
          <w:rFonts w:ascii="Arial" w:hAnsi="Arial" w:cs="Arial"/>
          <w:b/>
        </w:rPr>
        <w:tab/>
      </w:r>
      <w:r w:rsidR="007513E0" w:rsidRPr="00D538CA">
        <w:rPr>
          <w:rFonts w:ascii="Arial Bold" w:hAnsi="Arial Bold" w:cs="Arial"/>
          <w:b/>
          <w:caps/>
        </w:rPr>
        <w:t>Minutes</w:t>
      </w:r>
      <w:r w:rsidR="0083157F" w:rsidRPr="00D538CA">
        <w:rPr>
          <w:rFonts w:ascii="Arial Bold" w:hAnsi="Arial Bold" w:cs="Arial"/>
          <w:b/>
          <w:caps/>
        </w:rPr>
        <w:t xml:space="preserve"> of the previous meeting</w:t>
      </w:r>
    </w:p>
    <w:p w14:paraId="2EE94EC5" w14:textId="34D1BDF6" w:rsidR="00DF1954" w:rsidRPr="00DF1954" w:rsidRDefault="00DF1954" w:rsidP="00DF1954">
      <w:pPr>
        <w:ind w:left="1418" w:firstLine="22"/>
        <w:jc w:val="both"/>
        <w:rPr>
          <w:rFonts w:ascii="Arial" w:hAnsi="Arial" w:cs="Arial"/>
          <w:bCs/>
        </w:rPr>
      </w:pPr>
      <w:r>
        <w:rPr>
          <w:rFonts w:ascii="Arial" w:hAnsi="Arial" w:cs="Arial"/>
        </w:rPr>
        <w:t xml:space="preserve">The </w:t>
      </w:r>
      <w:r w:rsidR="00501628">
        <w:rPr>
          <w:rFonts w:ascii="Arial" w:hAnsi="Arial" w:cs="Arial"/>
        </w:rPr>
        <w:t xml:space="preserve">minutes of the meeting held on Monday </w:t>
      </w:r>
      <w:r w:rsidR="00932309">
        <w:rPr>
          <w:rFonts w:ascii="Arial" w:hAnsi="Arial" w:cs="Arial"/>
        </w:rPr>
        <w:t>24 March 2025</w:t>
      </w:r>
      <w:r w:rsidR="00501628">
        <w:rPr>
          <w:rFonts w:ascii="Arial" w:hAnsi="Arial" w:cs="Arial"/>
        </w:rPr>
        <w:t xml:space="preserve"> were approved as a correct record for signing by the Chair.</w:t>
      </w:r>
    </w:p>
    <w:p w14:paraId="4AB95AF6" w14:textId="77777777" w:rsidR="00D1529F" w:rsidRDefault="00D1529F" w:rsidP="00016633">
      <w:pPr>
        <w:ind w:left="1418"/>
        <w:jc w:val="both"/>
        <w:rPr>
          <w:rFonts w:ascii="Arial" w:hAnsi="Arial" w:cs="Arial"/>
          <w:b/>
          <w:bCs/>
        </w:rPr>
      </w:pPr>
    </w:p>
    <w:p w14:paraId="7B3326AB" w14:textId="62B0858B" w:rsidR="00B32810" w:rsidRDefault="001551CA" w:rsidP="00B32810">
      <w:pPr>
        <w:jc w:val="both"/>
        <w:rPr>
          <w:rFonts w:ascii="Arial Bold" w:hAnsi="Arial Bold" w:cs="Arial"/>
          <w:b/>
          <w:caps/>
        </w:rPr>
      </w:pPr>
      <w:r>
        <w:rPr>
          <w:rFonts w:ascii="Arial" w:hAnsi="Arial" w:cs="Arial"/>
          <w:b/>
        </w:rPr>
        <w:t xml:space="preserve">HPC </w:t>
      </w:r>
      <w:r w:rsidR="00932309">
        <w:rPr>
          <w:rFonts w:ascii="Arial" w:hAnsi="Arial" w:cs="Arial"/>
          <w:b/>
        </w:rPr>
        <w:t>36</w:t>
      </w:r>
      <w:r>
        <w:rPr>
          <w:rFonts w:ascii="Arial" w:hAnsi="Arial" w:cs="Arial"/>
          <w:b/>
        </w:rPr>
        <w:t xml:space="preserve"> 25</w:t>
      </w:r>
      <w:r w:rsidR="00B32810">
        <w:rPr>
          <w:rFonts w:ascii="Arial" w:hAnsi="Arial" w:cs="Arial"/>
          <w:b/>
        </w:rPr>
        <w:tab/>
      </w:r>
      <w:r w:rsidR="00501628">
        <w:rPr>
          <w:rFonts w:ascii="Arial Bold" w:hAnsi="Arial Bold" w:cs="Arial"/>
          <w:b/>
          <w:caps/>
        </w:rPr>
        <w:t>MATTERS INTRODUCED BY MEMBERS OF THE PUBLIC</w:t>
      </w:r>
    </w:p>
    <w:p w14:paraId="3FF23ED1" w14:textId="77777777" w:rsidR="00CB0074" w:rsidRDefault="00CB0074" w:rsidP="00B32810">
      <w:pPr>
        <w:jc w:val="both"/>
        <w:rPr>
          <w:rFonts w:ascii="Arial Bold" w:hAnsi="Arial Bold" w:cs="Arial"/>
          <w:b/>
          <w:caps/>
        </w:rPr>
      </w:pPr>
    </w:p>
    <w:p w14:paraId="7BC7BBF6" w14:textId="77BF877A" w:rsidR="00CB0074" w:rsidRDefault="00CB0074" w:rsidP="00CB0074">
      <w:pPr>
        <w:pStyle w:val="ListParagraph"/>
        <w:numPr>
          <w:ilvl w:val="0"/>
          <w:numId w:val="52"/>
        </w:numPr>
        <w:jc w:val="both"/>
        <w:rPr>
          <w:rFonts w:ascii="Arial" w:hAnsi="Arial" w:cs="Arial"/>
        </w:rPr>
      </w:pPr>
      <w:r w:rsidRPr="00CB0074">
        <w:rPr>
          <w:rFonts w:ascii="Arial" w:hAnsi="Arial" w:cs="Arial"/>
        </w:rPr>
        <w:t>A resident raised concerns about footpaths that were partially obstructed, making them difficult to navigate. He requested that contact be made with Wigan Council to help resolve the issue. In addition, one of the footpaths exits directly onto a road with fast-moving traffic, prompting the gentleman to suggest that the Parish Council consider installing a kissing gate at the entrance to enhance safety. The Chair agreed to investigate both matters further, including liaising directly with the gentleman to clarify the precise location of the affected footpaths, and to report back to the concerned residents.</w:t>
      </w:r>
    </w:p>
    <w:p w14:paraId="554ECEDF" w14:textId="77777777" w:rsidR="00CB0074" w:rsidRDefault="00CB0074" w:rsidP="00CB0074">
      <w:pPr>
        <w:pStyle w:val="ListParagraph"/>
        <w:ind w:left="1785"/>
        <w:jc w:val="both"/>
        <w:rPr>
          <w:rFonts w:ascii="Arial" w:hAnsi="Arial" w:cs="Arial"/>
        </w:rPr>
      </w:pPr>
    </w:p>
    <w:p w14:paraId="0A56CC97" w14:textId="06A3D03B" w:rsidR="00CB0074" w:rsidRPr="000A7EF7" w:rsidRDefault="000A7EF7" w:rsidP="00FA0E7B">
      <w:pPr>
        <w:pStyle w:val="ListParagraph"/>
        <w:numPr>
          <w:ilvl w:val="0"/>
          <w:numId w:val="52"/>
        </w:numPr>
        <w:jc w:val="both"/>
        <w:rPr>
          <w:rFonts w:ascii="Arial" w:hAnsi="Arial" w:cs="Arial"/>
        </w:rPr>
      </w:pPr>
      <w:r w:rsidRPr="000A7EF7">
        <w:rPr>
          <w:rFonts w:ascii="Arial" w:hAnsi="Arial" w:cs="Arial"/>
        </w:rPr>
        <w:t>In addition, enquiries were made regarding the land situated to the rear of the disused Bridge 63 public house, where a caravan has recently appeared. Large quantities of rubbish are now accumulating on the site, and evidence of rat activity has been observed. The deteriorating condition of the area is rapidly becoming a significant eyesore, intensifying concern among residents.</w:t>
      </w:r>
    </w:p>
    <w:p w14:paraId="14AE2537" w14:textId="77777777" w:rsidR="000A7EF7" w:rsidRPr="000A7EF7" w:rsidRDefault="000A7EF7" w:rsidP="000A7EF7">
      <w:pPr>
        <w:pStyle w:val="ListParagraph"/>
        <w:ind w:left="1785"/>
        <w:jc w:val="both"/>
        <w:rPr>
          <w:rFonts w:ascii="Arial" w:hAnsi="Arial" w:cs="Arial"/>
        </w:rPr>
      </w:pPr>
    </w:p>
    <w:p w14:paraId="558CF83E" w14:textId="77777777" w:rsidR="000A7EF7" w:rsidRDefault="00932309" w:rsidP="000A7EF7">
      <w:pPr>
        <w:pStyle w:val="ListParagraph"/>
        <w:numPr>
          <w:ilvl w:val="0"/>
          <w:numId w:val="52"/>
        </w:numPr>
        <w:jc w:val="both"/>
        <w:rPr>
          <w:rFonts w:ascii="Arial" w:hAnsi="Arial" w:cs="Arial"/>
        </w:rPr>
      </w:pPr>
      <w:r w:rsidRPr="00CB0074">
        <w:rPr>
          <w:rFonts w:ascii="Arial" w:hAnsi="Arial" w:cs="Arial"/>
        </w:rPr>
        <w:t xml:space="preserve">A resident recently received a response from the Ombudsman upholding Wigan Council’s decision not to pursue further enforcement against the landowner, who remains in breach of conditions outlined in an existing Enforcement Notice concerning the area known as the Punjabi Arena, located behind the resident’s property. Although disheartened by the ruling, </w:t>
      </w:r>
      <w:r w:rsidRPr="00CB0074">
        <w:rPr>
          <w:rFonts w:ascii="Arial" w:hAnsi="Arial" w:cs="Arial"/>
        </w:rPr>
        <w:lastRenderedPageBreak/>
        <w:t>residents remain resolute in their campaign against the unauthorised activities continuing on the site. They have signalled a willingness to initiate civil proceedings if necessary. The Council has reaffirmed its support for the resident in this ongoing matter.</w:t>
      </w:r>
    </w:p>
    <w:p w14:paraId="1C1C44C2" w14:textId="77777777" w:rsidR="000A7EF7" w:rsidRPr="000A7EF7" w:rsidRDefault="000A7EF7" w:rsidP="000A7EF7">
      <w:pPr>
        <w:pStyle w:val="ListParagraph"/>
        <w:rPr>
          <w:rFonts w:ascii="Arial" w:hAnsi="Arial" w:cs="Arial"/>
        </w:rPr>
      </w:pPr>
    </w:p>
    <w:p w14:paraId="7D047763" w14:textId="235D77C2" w:rsidR="009A4443" w:rsidRDefault="000A7EF7" w:rsidP="000A7EF7">
      <w:pPr>
        <w:pStyle w:val="ListParagraph"/>
        <w:numPr>
          <w:ilvl w:val="0"/>
          <w:numId w:val="52"/>
        </w:numPr>
        <w:jc w:val="both"/>
        <w:rPr>
          <w:rFonts w:ascii="Arial" w:hAnsi="Arial" w:cs="Arial"/>
        </w:rPr>
      </w:pPr>
      <w:r w:rsidRPr="000A7EF7">
        <w:rPr>
          <w:rFonts w:ascii="Arial" w:hAnsi="Arial" w:cs="Arial"/>
        </w:rPr>
        <w:t xml:space="preserve">Residents notified the Parish Council of a forthcoming consultation meeting scheduled for Thursday, 10 July at Haigh Woodland Park, focused on parking-related issues and proposals. It was noted with concern that the Parish Council had once again not received an invitation to attend, despite prior assurances that it was regarded as a key stakeholder in the ongoing restoration project at Haigh Hall. The Chair committed to attending the meeting on behalf of the Council and will raise enquiries with Wigan Council regarding the repeated exclusion from important discussions that directly affect </w:t>
      </w:r>
      <w:r>
        <w:rPr>
          <w:rFonts w:ascii="Arial" w:hAnsi="Arial" w:cs="Arial"/>
        </w:rPr>
        <w:t>its</w:t>
      </w:r>
      <w:r w:rsidRPr="000A7EF7">
        <w:rPr>
          <w:rFonts w:ascii="Arial" w:hAnsi="Arial" w:cs="Arial"/>
        </w:rPr>
        <w:t xml:space="preserve"> residents.</w:t>
      </w:r>
    </w:p>
    <w:p w14:paraId="3F398CF9" w14:textId="77777777" w:rsidR="004A6CEE" w:rsidRPr="004A6CEE" w:rsidRDefault="004A6CEE" w:rsidP="004A6CEE">
      <w:pPr>
        <w:pStyle w:val="ListParagraph"/>
        <w:rPr>
          <w:rFonts w:ascii="Arial" w:hAnsi="Arial" w:cs="Arial"/>
        </w:rPr>
      </w:pPr>
    </w:p>
    <w:p w14:paraId="4019F785" w14:textId="4BABF09A" w:rsidR="004A6CEE" w:rsidRPr="004A6CEE" w:rsidRDefault="004A6CEE" w:rsidP="004A6CEE">
      <w:pPr>
        <w:jc w:val="both"/>
        <w:rPr>
          <w:rFonts w:ascii="Arial" w:hAnsi="Arial" w:cs="Arial"/>
          <w:b/>
          <w:bCs/>
        </w:rPr>
      </w:pPr>
      <w:r w:rsidRPr="004A6CEE">
        <w:rPr>
          <w:rFonts w:ascii="Arial" w:hAnsi="Arial" w:cs="Arial"/>
          <w:b/>
          <w:bCs/>
        </w:rPr>
        <w:t>COUNCIL BUSINESS</w:t>
      </w:r>
    </w:p>
    <w:p w14:paraId="394A3A86" w14:textId="77777777" w:rsidR="004A6CEE" w:rsidRDefault="004A6CEE" w:rsidP="004A6CEE">
      <w:pPr>
        <w:jc w:val="both"/>
        <w:rPr>
          <w:rFonts w:ascii="Arial" w:hAnsi="Arial" w:cs="Arial"/>
        </w:rPr>
      </w:pPr>
    </w:p>
    <w:p w14:paraId="68175964" w14:textId="279335EB" w:rsidR="004A6CEE" w:rsidRDefault="004A6CEE" w:rsidP="004A6CEE">
      <w:pPr>
        <w:jc w:val="both"/>
        <w:rPr>
          <w:rFonts w:ascii="Arial" w:hAnsi="Arial" w:cs="Arial"/>
          <w:b/>
          <w:bCs/>
        </w:rPr>
      </w:pPr>
      <w:r w:rsidRPr="004A6CEE">
        <w:rPr>
          <w:rFonts w:ascii="Arial" w:hAnsi="Arial" w:cs="Arial"/>
          <w:b/>
          <w:bCs/>
        </w:rPr>
        <w:t xml:space="preserve">HPC </w:t>
      </w:r>
      <w:r>
        <w:rPr>
          <w:rFonts w:ascii="Arial" w:hAnsi="Arial" w:cs="Arial"/>
          <w:b/>
          <w:bCs/>
        </w:rPr>
        <w:t>3</w:t>
      </w:r>
      <w:r w:rsidRPr="004A6CEE">
        <w:rPr>
          <w:rFonts w:ascii="Arial" w:hAnsi="Arial" w:cs="Arial"/>
          <w:b/>
          <w:bCs/>
        </w:rPr>
        <w:t>7 25</w:t>
      </w:r>
      <w:r w:rsidRPr="004A6CEE">
        <w:rPr>
          <w:rFonts w:ascii="Arial" w:hAnsi="Arial" w:cs="Arial"/>
          <w:b/>
          <w:bCs/>
        </w:rPr>
        <w:tab/>
      </w:r>
      <w:r>
        <w:rPr>
          <w:rFonts w:ascii="Arial" w:hAnsi="Arial" w:cs="Arial"/>
          <w:b/>
          <w:bCs/>
        </w:rPr>
        <w:t>CLERKS REPORT</w:t>
      </w:r>
    </w:p>
    <w:p w14:paraId="37129DDE" w14:textId="16B5A0C6" w:rsidR="00FA380C" w:rsidRDefault="00FA380C" w:rsidP="00FA380C">
      <w:pPr>
        <w:ind w:left="1440"/>
        <w:jc w:val="both"/>
        <w:rPr>
          <w:rFonts w:ascii="Arial" w:hAnsi="Arial" w:cs="Arial"/>
        </w:rPr>
      </w:pPr>
      <w:r w:rsidRPr="00FA380C">
        <w:rPr>
          <w:rFonts w:ascii="Arial" w:hAnsi="Arial" w:cs="Arial"/>
        </w:rPr>
        <w:t xml:space="preserve">The Clerk provided an update to Council members on a series of ongoing tasks she had been undertaking, which included preparing additional compliance documentation, submitting VAT returns, managing communications, </w:t>
      </w:r>
      <w:r w:rsidR="00744584">
        <w:rPr>
          <w:rFonts w:ascii="Arial" w:hAnsi="Arial" w:cs="Arial"/>
        </w:rPr>
        <w:t xml:space="preserve">payroll services, communications </w:t>
      </w:r>
      <w:r w:rsidRPr="00FA380C">
        <w:rPr>
          <w:rFonts w:ascii="Arial" w:hAnsi="Arial" w:cs="Arial"/>
        </w:rPr>
        <w:t>and researching suitable savings accounts to enable the Council to earn interest on its balances.</w:t>
      </w:r>
    </w:p>
    <w:p w14:paraId="1434A639" w14:textId="77777777" w:rsidR="000A7EF7" w:rsidRPr="000A7EF7" w:rsidRDefault="000A7EF7" w:rsidP="000A7EF7">
      <w:pPr>
        <w:pStyle w:val="ListParagraph"/>
        <w:ind w:left="1785"/>
        <w:jc w:val="both"/>
        <w:rPr>
          <w:rFonts w:ascii="Arial" w:hAnsi="Arial" w:cs="Arial"/>
        </w:rPr>
      </w:pPr>
    </w:p>
    <w:p w14:paraId="25B02195" w14:textId="510E4458" w:rsidR="0002738F" w:rsidRDefault="00DF1954" w:rsidP="0002738F">
      <w:pPr>
        <w:rPr>
          <w:rFonts w:ascii="Arial" w:hAnsi="Arial" w:cs="Arial"/>
          <w:b/>
        </w:rPr>
      </w:pPr>
      <w:r>
        <w:rPr>
          <w:rFonts w:ascii="Arial" w:hAnsi="Arial" w:cs="Arial"/>
          <w:b/>
        </w:rPr>
        <w:t xml:space="preserve">HPC </w:t>
      </w:r>
      <w:r w:rsidR="00932309">
        <w:rPr>
          <w:rFonts w:ascii="Arial" w:hAnsi="Arial" w:cs="Arial"/>
          <w:b/>
        </w:rPr>
        <w:t>3</w:t>
      </w:r>
      <w:r w:rsidR="004A6CEE">
        <w:rPr>
          <w:rFonts w:ascii="Arial" w:hAnsi="Arial" w:cs="Arial"/>
          <w:b/>
        </w:rPr>
        <w:t>8</w:t>
      </w:r>
      <w:r>
        <w:rPr>
          <w:rFonts w:ascii="Arial" w:hAnsi="Arial" w:cs="Arial"/>
          <w:b/>
        </w:rPr>
        <w:t xml:space="preserve"> 25</w:t>
      </w:r>
      <w:r w:rsidR="00D538CA">
        <w:rPr>
          <w:rFonts w:ascii="Arial" w:hAnsi="Arial" w:cs="Arial"/>
          <w:b/>
        </w:rPr>
        <w:tab/>
      </w:r>
      <w:r w:rsidR="000A7EF7">
        <w:rPr>
          <w:rFonts w:ascii="Arial" w:hAnsi="Arial" w:cs="Arial"/>
          <w:b/>
        </w:rPr>
        <w:t>GOVRNANCE REVIEWS</w:t>
      </w:r>
    </w:p>
    <w:p w14:paraId="4913347D" w14:textId="6480364D" w:rsidR="0002738F" w:rsidRPr="0002738F" w:rsidRDefault="0002738F" w:rsidP="0002738F">
      <w:pPr>
        <w:ind w:left="1440"/>
        <w:jc w:val="both"/>
        <w:rPr>
          <w:rFonts w:ascii="Arial" w:hAnsi="Arial" w:cs="Arial"/>
          <w:b/>
        </w:rPr>
      </w:pPr>
      <w:r w:rsidRPr="0002738F">
        <w:rPr>
          <w:rFonts w:ascii="Arial" w:hAnsi="Arial" w:cs="Arial"/>
        </w:rPr>
        <w:t>Several governance-related documents were presented to the Council for approval, following recommendations made by the internal auditor. These documents form a critical part of ensuring the Council’s full compliance with its statutory responsibilities. By adopting these measures, the Council not only strengthens its operational effectiveness but also reinforces its commitment to transparency and accountability.</w:t>
      </w:r>
    </w:p>
    <w:p w14:paraId="00D176A2" w14:textId="77777777" w:rsidR="0002738F" w:rsidRDefault="0002738F" w:rsidP="0002738F">
      <w:pPr>
        <w:pStyle w:val="NormalWeb"/>
        <w:ind w:left="1440"/>
        <w:jc w:val="both"/>
        <w:rPr>
          <w:rFonts w:ascii="Arial" w:hAnsi="Arial" w:cs="Arial"/>
          <w:sz w:val="22"/>
          <w:szCs w:val="22"/>
        </w:rPr>
      </w:pPr>
      <w:r w:rsidRPr="0002738F">
        <w:rPr>
          <w:rFonts w:ascii="Arial" w:hAnsi="Arial" w:cs="Arial"/>
          <w:sz w:val="22"/>
          <w:szCs w:val="22"/>
        </w:rPr>
        <w:t>The implementation of these documents helps establish clear procedures, clarify roles and responsibilities, and safeguard against potential risks or inefficiencies. They serve as a foundation for good governance, enabling the Council to operate with greater integrity, responsiveness, and public trust.</w:t>
      </w:r>
    </w:p>
    <w:p w14:paraId="7F108C71" w14:textId="77777777" w:rsidR="0002738F" w:rsidRDefault="0002738F" w:rsidP="0002738F">
      <w:pPr>
        <w:ind w:left="1440"/>
        <w:rPr>
          <w:rFonts w:ascii="Arial" w:eastAsia="Times New Roman" w:hAnsi="Arial" w:cs="Arial"/>
          <w:lang w:eastAsia="en-GB"/>
        </w:rPr>
      </w:pPr>
      <w:r w:rsidRPr="0002738F">
        <w:rPr>
          <w:rFonts w:ascii="Arial" w:eastAsia="Times New Roman" w:hAnsi="Arial" w:cs="Arial"/>
          <w:lang w:eastAsia="en-GB"/>
        </w:rPr>
        <w:t>However, with only three Council members present at the meeting, and in recognition of the significance of the documents, it was agreed that their approval would be deferred. This would allow all Councillors adequate time to review and provide feedback prior to formal adoption and publication on the Council’s website.</w:t>
      </w:r>
    </w:p>
    <w:p w14:paraId="2772B84F" w14:textId="77777777" w:rsidR="0002738F" w:rsidRPr="0002738F" w:rsidRDefault="0002738F" w:rsidP="0002738F">
      <w:pPr>
        <w:ind w:left="1440"/>
        <w:rPr>
          <w:rFonts w:ascii="Arial" w:eastAsia="Times New Roman" w:hAnsi="Arial" w:cs="Arial"/>
          <w:lang w:eastAsia="en-GB"/>
        </w:rPr>
      </w:pPr>
    </w:p>
    <w:p w14:paraId="69637894" w14:textId="38E8D751" w:rsidR="005F4C51" w:rsidRDefault="0002738F" w:rsidP="0002738F">
      <w:pPr>
        <w:ind w:left="1440"/>
        <w:rPr>
          <w:rFonts w:ascii="Arial" w:eastAsia="Times New Roman" w:hAnsi="Arial" w:cs="Arial"/>
          <w:b/>
          <w:bCs/>
          <w:lang w:eastAsia="en-GB"/>
        </w:rPr>
      </w:pPr>
      <w:r w:rsidRPr="0002738F">
        <w:rPr>
          <w:rFonts w:ascii="Arial" w:eastAsia="Times New Roman" w:hAnsi="Arial" w:cs="Arial"/>
          <w:b/>
          <w:bCs/>
          <w:lang w:eastAsia="en-GB"/>
        </w:rPr>
        <w:t>RESOLVED – That the governance documents be circulated to all Council members for review and comment by Friday, 15 August 2025, and subsequently presented for approval at the September Council meeting.</w:t>
      </w:r>
    </w:p>
    <w:p w14:paraId="0BF0D82D" w14:textId="77777777" w:rsidR="0002738F" w:rsidRPr="0002738F" w:rsidRDefault="0002738F" w:rsidP="0002738F">
      <w:pPr>
        <w:ind w:left="1440"/>
        <w:rPr>
          <w:rFonts w:ascii="Arial" w:hAnsi="Arial" w:cs="Arial"/>
          <w:b/>
          <w:bCs/>
        </w:rPr>
      </w:pPr>
    </w:p>
    <w:p w14:paraId="41DDDCD5" w14:textId="3802AF85" w:rsidR="003A5D12" w:rsidRDefault="00D60C50" w:rsidP="00D46EDA">
      <w:pPr>
        <w:ind w:left="1440" w:hanging="1440"/>
        <w:jc w:val="both"/>
        <w:rPr>
          <w:rFonts w:ascii="Arial" w:hAnsi="Arial" w:cs="Arial"/>
          <w:b/>
        </w:rPr>
      </w:pPr>
      <w:r>
        <w:rPr>
          <w:rFonts w:ascii="Arial" w:hAnsi="Arial" w:cs="Arial"/>
          <w:b/>
        </w:rPr>
        <w:t xml:space="preserve">HPC </w:t>
      </w:r>
      <w:r w:rsidR="0002738F">
        <w:rPr>
          <w:rFonts w:ascii="Arial" w:hAnsi="Arial" w:cs="Arial"/>
          <w:b/>
        </w:rPr>
        <w:t>3</w:t>
      </w:r>
      <w:r w:rsidR="004A6CEE">
        <w:rPr>
          <w:rFonts w:ascii="Arial" w:hAnsi="Arial" w:cs="Arial"/>
          <w:b/>
        </w:rPr>
        <w:t>9</w:t>
      </w:r>
      <w:r>
        <w:rPr>
          <w:rFonts w:ascii="Arial" w:hAnsi="Arial" w:cs="Arial"/>
          <w:b/>
        </w:rPr>
        <w:t xml:space="preserve"> 25</w:t>
      </w:r>
      <w:r w:rsidR="006221D3" w:rsidRPr="00D46EDA">
        <w:rPr>
          <w:rFonts w:ascii="Arial" w:hAnsi="Arial" w:cs="Arial"/>
          <w:b/>
        </w:rPr>
        <w:tab/>
      </w:r>
      <w:r w:rsidR="0002738F">
        <w:rPr>
          <w:rFonts w:ascii="Arial" w:hAnsi="Arial" w:cs="Arial"/>
          <w:b/>
        </w:rPr>
        <w:t>ASSET REGISTER 2024/25</w:t>
      </w:r>
    </w:p>
    <w:p w14:paraId="0BFFF222" w14:textId="7EB7478C" w:rsidR="0002738F" w:rsidRPr="0002738F" w:rsidRDefault="0002738F" w:rsidP="00D46EDA">
      <w:pPr>
        <w:ind w:left="1440" w:hanging="1440"/>
        <w:jc w:val="both"/>
        <w:rPr>
          <w:rFonts w:ascii="Arial" w:hAnsi="Arial" w:cs="Arial"/>
          <w:bCs/>
        </w:rPr>
      </w:pPr>
      <w:r>
        <w:rPr>
          <w:rFonts w:ascii="Arial" w:hAnsi="Arial" w:cs="Arial"/>
          <w:b/>
        </w:rPr>
        <w:tab/>
      </w:r>
      <w:r>
        <w:rPr>
          <w:rFonts w:ascii="Arial" w:hAnsi="Arial" w:cs="Arial"/>
          <w:bCs/>
        </w:rPr>
        <w:t>The 2024/25 Asset Register was approved for publishing on the Council’s website, as part of its annual governance arrangements.</w:t>
      </w:r>
    </w:p>
    <w:p w14:paraId="117B4BB5" w14:textId="17469D24" w:rsidR="00D60C50" w:rsidRDefault="00D60C50" w:rsidP="00D46EDA">
      <w:pPr>
        <w:ind w:left="1440" w:hanging="1440"/>
        <w:jc w:val="both"/>
        <w:rPr>
          <w:rFonts w:ascii="Arial" w:hAnsi="Arial" w:cs="Arial"/>
          <w:bCs/>
        </w:rPr>
      </w:pPr>
      <w:r>
        <w:rPr>
          <w:rFonts w:ascii="Arial" w:hAnsi="Arial" w:cs="Arial"/>
          <w:b/>
        </w:rPr>
        <w:tab/>
      </w:r>
    </w:p>
    <w:p w14:paraId="2A9D2BC5" w14:textId="77777777" w:rsidR="00156C8F" w:rsidRDefault="00156C8F" w:rsidP="00D46EDA">
      <w:pPr>
        <w:ind w:left="1440" w:hanging="1440"/>
        <w:jc w:val="both"/>
        <w:rPr>
          <w:rFonts w:ascii="Arial" w:hAnsi="Arial" w:cs="Arial"/>
          <w:b/>
        </w:rPr>
      </w:pPr>
    </w:p>
    <w:p w14:paraId="6B374781" w14:textId="6F995E82" w:rsidR="00F548F4" w:rsidRDefault="00156C8F" w:rsidP="00156C8F">
      <w:pPr>
        <w:ind w:left="1440" w:hanging="1440"/>
        <w:rPr>
          <w:rFonts w:ascii="Arial" w:hAnsi="Arial" w:cs="Arial"/>
          <w:b/>
        </w:rPr>
      </w:pPr>
      <w:r>
        <w:rPr>
          <w:rFonts w:ascii="Arial" w:hAnsi="Arial" w:cs="Arial"/>
          <w:b/>
        </w:rPr>
        <w:lastRenderedPageBreak/>
        <w:t xml:space="preserve">HPC </w:t>
      </w:r>
      <w:r w:rsidR="004A6CEE">
        <w:rPr>
          <w:rFonts w:ascii="Arial" w:hAnsi="Arial" w:cs="Arial"/>
          <w:b/>
        </w:rPr>
        <w:t>40</w:t>
      </w:r>
      <w:r>
        <w:rPr>
          <w:rFonts w:ascii="Arial" w:hAnsi="Arial" w:cs="Arial"/>
          <w:b/>
        </w:rPr>
        <w:t xml:space="preserve"> 25</w:t>
      </w:r>
      <w:r>
        <w:rPr>
          <w:rFonts w:ascii="Arial" w:hAnsi="Arial" w:cs="Arial"/>
          <w:b/>
        </w:rPr>
        <w:tab/>
      </w:r>
      <w:r w:rsidR="00FA380C">
        <w:rPr>
          <w:rFonts w:ascii="Arial" w:hAnsi="Arial" w:cs="Arial"/>
          <w:b/>
        </w:rPr>
        <w:t>ANNUAL GOVERNANCE AND ACCOUNTABILITY RETURN (AGAR)</w:t>
      </w:r>
    </w:p>
    <w:p w14:paraId="0899122C" w14:textId="77777777" w:rsidR="009052A6" w:rsidRDefault="00FA380C" w:rsidP="009052A6">
      <w:pPr>
        <w:ind w:left="1440" w:hanging="1440"/>
        <w:jc w:val="both"/>
        <w:rPr>
          <w:rFonts w:ascii="Arial" w:hAnsi="Arial" w:cs="Arial"/>
          <w:bCs/>
        </w:rPr>
      </w:pPr>
      <w:r>
        <w:rPr>
          <w:rFonts w:ascii="Arial" w:hAnsi="Arial" w:cs="Arial"/>
          <w:b/>
        </w:rPr>
        <w:tab/>
      </w:r>
      <w:r w:rsidR="009052A6" w:rsidRPr="009052A6">
        <w:rPr>
          <w:rFonts w:ascii="Arial" w:hAnsi="Arial" w:cs="Arial"/>
          <w:bCs/>
        </w:rPr>
        <w:t>The Council received several key documents relating to its Annual Governance and Accountability Return (AGAR) for the financial year 2024/25. Due to exceptional circumstances arising from the untimely passing of the previous Clerk, the Council experienced delays in completing its internal audit and associated governance reviews. Consequently, an extension was requested to allow sufficient time to compile the necessary documentation and meet statutory obligations.</w:t>
      </w:r>
    </w:p>
    <w:p w14:paraId="283AE891" w14:textId="77777777" w:rsidR="009052A6" w:rsidRPr="009052A6" w:rsidRDefault="009052A6" w:rsidP="009052A6">
      <w:pPr>
        <w:ind w:left="1440" w:hanging="1440"/>
        <w:jc w:val="both"/>
        <w:rPr>
          <w:rFonts w:ascii="Arial" w:hAnsi="Arial" w:cs="Arial"/>
          <w:bCs/>
        </w:rPr>
      </w:pPr>
    </w:p>
    <w:p w14:paraId="735ADC0D" w14:textId="77777777" w:rsidR="009052A6" w:rsidRDefault="009052A6" w:rsidP="009052A6">
      <w:pPr>
        <w:ind w:left="1440"/>
        <w:jc w:val="both"/>
        <w:rPr>
          <w:rFonts w:ascii="Arial" w:hAnsi="Arial" w:cs="Arial"/>
          <w:bCs/>
        </w:rPr>
      </w:pPr>
      <w:r w:rsidRPr="009052A6">
        <w:rPr>
          <w:rFonts w:ascii="Arial" w:hAnsi="Arial" w:cs="Arial"/>
          <w:bCs/>
        </w:rPr>
        <w:t>To ensure compliance with the consultation framework surrounding the Notice of Public Rights, permission was also sought to publish certain documents ahead of their formal approval.</w:t>
      </w:r>
    </w:p>
    <w:p w14:paraId="5A786C26" w14:textId="77777777" w:rsidR="00BF6346" w:rsidRDefault="00BF6346" w:rsidP="009052A6">
      <w:pPr>
        <w:ind w:left="1440"/>
        <w:jc w:val="both"/>
        <w:rPr>
          <w:rFonts w:ascii="Arial" w:hAnsi="Arial" w:cs="Arial"/>
          <w:bCs/>
        </w:rPr>
      </w:pPr>
    </w:p>
    <w:p w14:paraId="38031D23" w14:textId="0114F553" w:rsidR="00BF6346" w:rsidRDefault="00BF6346" w:rsidP="009052A6">
      <w:pPr>
        <w:ind w:left="1440"/>
        <w:jc w:val="both"/>
        <w:rPr>
          <w:rFonts w:ascii="Arial" w:hAnsi="Arial" w:cs="Arial"/>
          <w:bCs/>
        </w:rPr>
      </w:pPr>
      <w:r>
        <w:rPr>
          <w:rFonts w:ascii="Arial" w:hAnsi="Arial" w:cs="Arial"/>
          <w:bCs/>
        </w:rPr>
        <w:t>All relevant documentation would be signed by the Cahir and Responsible Financial Officer and published on the Council’s website. As</w:t>
      </w:r>
      <w:r w:rsidRPr="00BF6346">
        <w:rPr>
          <w:rFonts w:ascii="Arial" w:hAnsi="Arial" w:cs="Arial"/>
          <w:bCs/>
        </w:rPr>
        <w:t xml:space="preserve"> the Parish Council’s income and expenditure remained below the £25,000 threshold, it was not subject to external audit requirements.</w:t>
      </w:r>
    </w:p>
    <w:p w14:paraId="4173252E" w14:textId="77777777" w:rsidR="009052A6" w:rsidRPr="009052A6" w:rsidRDefault="009052A6" w:rsidP="009052A6">
      <w:pPr>
        <w:ind w:left="1440"/>
        <w:jc w:val="both"/>
        <w:rPr>
          <w:rFonts w:ascii="Arial" w:hAnsi="Arial" w:cs="Arial"/>
          <w:bCs/>
        </w:rPr>
      </w:pPr>
    </w:p>
    <w:p w14:paraId="2ABF23C4" w14:textId="72DF398D" w:rsidR="009052A6" w:rsidRDefault="009052A6" w:rsidP="009052A6">
      <w:pPr>
        <w:ind w:left="1440"/>
        <w:jc w:val="both"/>
        <w:rPr>
          <w:rFonts w:ascii="Arial" w:hAnsi="Arial" w:cs="Arial"/>
          <w:b/>
        </w:rPr>
      </w:pPr>
      <w:r>
        <w:rPr>
          <w:rFonts w:ascii="Arial" w:hAnsi="Arial" w:cs="Arial"/>
          <w:b/>
        </w:rPr>
        <w:t>RESOLVED – The Council approved the following documentation and actions:</w:t>
      </w:r>
    </w:p>
    <w:p w14:paraId="0D1261BA" w14:textId="3E4EA1F0" w:rsidR="009052A6" w:rsidRDefault="009052A6" w:rsidP="009052A6">
      <w:pPr>
        <w:pStyle w:val="ListParagraph"/>
        <w:numPr>
          <w:ilvl w:val="0"/>
          <w:numId w:val="53"/>
        </w:numPr>
        <w:jc w:val="both"/>
        <w:rPr>
          <w:rFonts w:ascii="Arial" w:hAnsi="Arial" w:cs="Arial"/>
          <w:b/>
        </w:rPr>
      </w:pPr>
      <w:r>
        <w:rPr>
          <w:rFonts w:ascii="Arial" w:hAnsi="Arial" w:cs="Arial"/>
          <w:b/>
        </w:rPr>
        <w:t>Section 1 - Annual Governance Statement 2024/25 for signing and publication.</w:t>
      </w:r>
    </w:p>
    <w:p w14:paraId="78AFF28C" w14:textId="0F797822" w:rsidR="009052A6" w:rsidRDefault="009052A6" w:rsidP="009052A6">
      <w:pPr>
        <w:pStyle w:val="ListParagraph"/>
        <w:numPr>
          <w:ilvl w:val="0"/>
          <w:numId w:val="53"/>
        </w:numPr>
        <w:jc w:val="both"/>
        <w:rPr>
          <w:rFonts w:ascii="Arial" w:hAnsi="Arial" w:cs="Arial"/>
          <w:b/>
        </w:rPr>
      </w:pPr>
      <w:r>
        <w:rPr>
          <w:rFonts w:ascii="Arial" w:hAnsi="Arial" w:cs="Arial"/>
          <w:b/>
        </w:rPr>
        <w:t>Section 2 - Accounting Statement 2024/25 for signing and publication.</w:t>
      </w:r>
    </w:p>
    <w:p w14:paraId="636E15A1" w14:textId="170153DB" w:rsidR="009052A6" w:rsidRDefault="009052A6" w:rsidP="009052A6">
      <w:pPr>
        <w:pStyle w:val="ListParagraph"/>
        <w:numPr>
          <w:ilvl w:val="0"/>
          <w:numId w:val="53"/>
        </w:numPr>
        <w:jc w:val="both"/>
        <w:rPr>
          <w:rFonts w:ascii="Arial" w:hAnsi="Arial" w:cs="Arial"/>
          <w:b/>
        </w:rPr>
      </w:pPr>
      <w:r>
        <w:rPr>
          <w:rFonts w:ascii="Arial" w:hAnsi="Arial" w:cs="Arial"/>
          <w:b/>
        </w:rPr>
        <w:t>Certificate of Exemption 2024/25 for signing and submission to the External Auditor.</w:t>
      </w:r>
    </w:p>
    <w:p w14:paraId="1AA1D070" w14:textId="28FAAF55" w:rsidR="009052A6" w:rsidRDefault="009052A6" w:rsidP="009052A6">
      <w:pPr>
        <w:pStyle w:val="ListParagraph"/>
        <w:numPr>
          <w:ilvl w:val="0"/>
          <w:numId w:val="53"/>
        </w:numPr>
        <w:jc w:val="both"/>
        <w:rPr>
          <w:rFonts w:ascii="Arial" w:hAnsi="Arial" w:cs="Arial"/>
          <w:b/>
        </w:rPr>
      </w:pPr>
      <w:r>
        <w:rPr>
          <w:rFonts w:ascii="Arial" w:hAnsi="Arial" w:cs="Arial"/>
          <w:b/>
        </w:rPr>
        <w:t>Income and Expenditure 2024/25 for signing and publication.</w:t>
      </w:r>
    </w:p>
    <w:p w14:paraId="53CB045C" w14:textId="34252141" w:rsidR="009052A6" w:rsidRDefault="009052A6" w:rsidP="009052A6">
      <w:pPr>
        <w:pStyle w:val="ListParagraph"/>
        <w:numPr>
          <w:ilvl w:val="0"/>
          <w:numId w:val="53"/>
        </w:numPr>
        <w:jc w:val="both"/>
        <w:rPr>
          <w:rFonts w:ascii="Arial" w:hAnsi="Arial" w:cs="Arial"/>
          <w:b/>
        </w:rPr>
      </w:pPr>
      <w:r>
        <w:rPr>
          <w:rFonts w:ascii="Arial" w:hAnsi="Arial" w:cs="Arial"/>
          <w:b/>
        </w:rPr>
        <w:t>Explanation of significant variances 2024/25 for publication.</w:t>
      </w:r>
    </w:p>
    <w:p w14:paraId="7D61B160" w14:textId="68015AB2" w:rsidR="009052A6" w:rsidRDefault="009052A6" w:rsidP="009052A6">
      <w:pPr>
        <w:pStyle w:val="ListParagraph"/>
        <w:numPr>
          <w:ilvl w:val="0"/>
          <w:numId w:val="53"/>
        </w:numPr>
        <w:jc w:val="both"/>
        <w:rPr>
          <w:rFonts w:ascii="Arial" w:hAnsi="Arial" w:cs="Arial"/>
          <w:b/>
        </w:rPr>
      </w:pPr>
      <w:r>
        <w:rPr>
          <w:rFonts w:ascii="Arial" w:hAnsi="Arial" w:cs="Arial"/>
          <w:b/>
        </w:rPr>
        <w:t>Bank reconciliation 2024/25 for publication.</w:t>
      </w:r>
    </w:p>
    <w:p w14:paraId="3AF8242F" w14:textId="165F7B14" w:rsidR="009052A6" w:rsidRDefault="009052A6" w:rsidP="009052A6">
      <w:pPr>
        <w:pStyle w:val="ListParagraph"/>
        <w:numPr>
          <w:ilvl w:val="0"/>
          <w:numId w:val="53"/>
        </w:numPr>
        <w:jc w:val="both"/>
        <w:rPr>
          <w:rFonts w:ascii="Arial" w:hAnsi="Arial" w:cs="Arial"/>
          <w:b/>
        </w:rPr>
      </w:pPr>
      <w:r>
        <w:rPr>
          <w:rFonts w:ascii="Arial" w:hAnsi="Arial" w:cs="Arial"/>
          <w:b/>
        </w:rPr>
        <w:t>Notice of Public Rights information for publication.</w:t>
      </w:r>
    </w:p>
    <w:p w14:paraId="71776547" w14:textId="77777777" w:rsidR="009052A6" w:rsidRDefault="009052A6" w:rsidP="009052A6">
      <w:pPr>
        <w:jc w:val="both"/>
        <w:rPr>
          <w:rFonts w:ascii="Arial" w:hAnsi="Arial" w:cs="Arial"/>
          <w:b/>
        </w:rPr>
      </w:pPr>
    </w:p>
    <w:p w14:paraId="548BE8C0" w14:textId="003829B8" w:rsidR="009052A6" w:rsidRDefault="009052A6" w:rsidP="009052A6">
      <w:pPr>
        <w:jc w:val="both"/>
        <w:rPr>
          <w:rFonts w:ascii="Arial" w:hAnsi="Arial" w:cs="Arial"/>
          <w:b/>
        </w:rPr>
      </w:pPr>
      <w:r>
        <w:rPr>
          <w:rFonts w:ascii="Arial" w:hAnsi="Arial" w:cs="Arial"/>
          <w:b/>
        </w:rPr>
        <w:t>HPC 41 25</w:t>
      </w:r>
      <w:r>
        <w:rPr>
          <w:rFonts w:ascii="Arial" w:hAnsi="Arial" w:cs="Arial"/>
          <w:b/>
        </w:rPr>
        <w:tab/>
        <w:t>INTERNAL AUDIT</w:t>
      </w:r>
    </w:p>
    <w:p w14:paraId="79DF9AC0" w14:textId="738D6CB8" w:rsidR="009052A6" w:rsidRDefault="00BF6346" w:rsidP="009052A6">
      <w:pPr>
        <w:ind w:left="1440"/>
        <w:jc w:val="both"/>
        <w:rPr>
          <w:rFonts w:ascii="Arial" w:hAnsi="Arial" w:cs="Arial"/>
          <w:bCs/>
        </w:rPr>
      </w:pPr>
      <w:r>
        <w:rPr>
          <w:rFonts w:ascii="Arial" w:hAnsi="Arial" w:cs="Arial"/>
          <w:bCs/>
        </w:rPr>
        <w:t xml:space="preserve">An </w:t>
      </w:r>
      <w:r w:rsidR="009052A6" w:rsidRPr="009052A6">
        <w:rPr>
          <w:rFonts w:ascii="Arial" w:hAnsi="Arial" w:cs="Arial"/>
          <w:bCs/>
        </w:rPr>
        <w:t>Internal Audit was conducted</w:t>
      </w:r>
      <w:r>
        <w:rPr>
          <w:rFonts w:ascii="Arial" w:hAnsi="Arial" w:cs="Arial"/>
          <w:bCs/>
        </w:rPr>
        <w:t xml:space="preserve"> of the Councils governance arrangements in 2024/25</w:t>
      </w:r>
      <w:r w:rsidR="009052A6" w:rsidRPr="009052A6">
        <w:rPr>
          <w:rFonts w:ascii="Arial" w:hAnsi="Arial" w:cs="Arial"/>
          <w:bCs/>
        </w:rPr>
        <w:t xml:space="preserve">, and its findings were presented to the Council. </w:t>
      </w:r>
    </w:p>
    <w:p w14:paraId="1240AFF0" w14:textId="77777777" w:rsidR="009052A6" w:rsidRDefault="009052A6" w:rsidP="009052A6">
      <w:pPr>
        <w:ind w:left="1440"/>
        <w:jc w:val="both"/>
        <w:rPr>
          <w:rFonts w:ascii="Arial" w:hAnsi="Arial" w:cs="Arial"/>
          <w:bCs/>
        </w:rPr>
      </w:pPr>
    </w:p>
    <w:p w14:paraId="56AA4B26" w14:textId="77777777" w:rsidR="009052A6" w:rsidRDefault="009052A6" w:rsidP="009052A6">
      <w:pPr>
        <w:ind w:left="1440"/>
        <w:jc w:val="both"/>
        <w:rPr>
          <w:rFonts w:ascii="Arial" w:hAnsi="Arial" w:cs="Arial"/>
          <w:b/>
        </w:rPr>
      </w:pPr>
      <w:r w:rsidRPr="009052A6">
        <w:rPr>
          <w:rFonts w:ascii="Arial" w:hAnsi="Arial" w:cs="Arial"/>
          <w:bCs/>
        </w:rPr>
        <w:t>The report acknowledged the challenges faced and was both understanding of the circumstances and complimentary of the Council's proactive handling of the situation. The auditor noted the Council’s responsiveness, its commitment to transparency, and expressed confidence that all processes were firmly on track for the year ahead</w:t>
      </w:r>
      <w:r>
        <w:rPr>
          <w:rFonts w:ascii="Arial" w:hAnsi="Arial" w:cs="Arial"/>
          <w:b/>
        </w:rPr>
        <w:t>.</w:t>
      </w:r>
    </w:p>
    <w:p w14:paraId="356F5097" w14:textId="77777777" w:rsidR="00BF6346" w:rsidRDefault="00BF6346" w:rsidP="009052A6">
      <w:pPr>
        <w:ind w:left="1440"/>
        <w:jc w:val="both"/>
        <w:rPr>
          <w:rFonts w:ascii="Arial" w:hAnsi="Arial" w:cs="Arial"/>
          <w:b/>
        </w:rPr>
      </w:pPr>
    </w:p>
    <w:p w14:paraId="0C1E518A" w14:textId="1156ACA9" w:rsidR="00BF6346" w:rsidRPr="00BF6346" w:rsidRDefault="00BF6346" w:rsidP="009052A6">
      <w:pPr>
        <w:ind w:left="1440"/>
        <w:jc w:val="both"/>
        <w:rPr>
          <w:rFonts w:ascii="Arial" w:hAnsi="Arial" w:cs="Arial"/>
          <w:bCs/>
        </w:rPr>
      </w:pPr>
      <w:r w:rsidRPr="00BF6346">
        <w:rPr>
          <w:rFonts w:ascii="Arial" w:hAnsi="Arial" w:cs="Arial"/>
          <w:bCs/>
        </w:rPr>
        <w:t>The Council noted the report.</w:t>
      </w:r>
    </w:p>
    <w:p w14:paraId="138BE868" w14:textId="5E11DD26" w:rsidR="009052A6" w:rsidRPr="009052A6" w:rsidRDefault="009052A6" w:rsidP="009052A6">
      <w:pPr>
        <w:jc w:val="both"/>
        <w:rPr>
          <w:rFonts w:ascii="Arial" w:hAnsi="Arial" w:cs="Arial"/>
          <w:b/>
        </w:rPr>
      </w:pPr>
    </w:p>
    <w:p w14:paraId="3F9EA205" w14:textId="77777777" w:rsidR="00451293" w:rsidRDefault="00BF6346" w:rsidP="00BF6346">
      <w:pPr>
        <w:jc w:val="both"/>
        <w:rPr>
          <w:rFonts w:ascii="Arial" w:hAnsi="Arial" w:cs="Arial"/>
          <w:b/>
        </w:rPr>
      </w:pPr>
      <w:r>
        <w:rPr>
          <w:rFonts w:ascii="Arial" w:hAnsi="Arial" w:cs="Arial"/>
          <w:b/>
        </w:rPr>
        <w:t>HPC 42 25</w:t>
      </w:r>
      <w:r>
        <w:rPr>
          <w:rFonts w:ascii="Arial" w:hAnsi="Arial" w:cs="Arial"/>
          <w:b/>
        </w:rPr>
        <w:tab/>
      </w:r>
      <w:r w:rsidR="00451293">
        <w:rPr>
          <w:rFonts w:ascii="Arial" w:hAnsi="Arial" w:cs="Arial"/>
          <w:b/>
        </w:rPr>
        <w:t>INSURANCE 2025/26</w:t>
      </w:r>
    </w:p>
    <w:p w14:paraId="758B9CB2" w14:textId="77777777" w:rsidR="00451293" w:rsidRDefault="00451293" w:rsidP="00451293">
      <w:pPr>
        <w:ind w:left="1440"/>
        <w:jc w:val="both"/>
        <w:rPr>
          <w:rFonts w:ascii="Arial" w:hAnsi="Arial" w:cs="Arial"/>
          <w:bCs/>
        </w:rPr>
      </w:pPr>
      <w:r w:rsidRPr="00451293">
        <w:rPr>
          <w:rFonts w:ascii="Arial" w:hAnsi="Arial" w:cs="Arial"/>
          <w:bCs/>
        </w:rPr>
        <w:t>The Council received details of the insurance schedule and corresponding payment arrangements, which have been agreed as part of a three-year rolling contract with Zurich Insurance Company. The purpose of the review was to confirm that the policy remains appropriate and fit for purpose in relation to the Council’s operational activities and responsibilities.</w:t>
      </w:r>
    </w:p>
    <w:p w14:paraId="18C45E32" w14:textId="77777777" w:rsidR="00451293" w:rsidRDefault="00451293" w:rsidP="00451293">
      <w:pPr>
        <w:ind w:left="1440"/>
        <w:jc w:val="both"/>
        <w:rPr>
          <w:rFonts w:ascii="Arial" w:hAnsi="Arial" w:cs="Arial"/>
          <w:bCs/>
        </w:rPr>
      </w:pPr>
    </w:p>
    <w:p w14:paraId="2BD93038" w14:textId="63386482" w:rsidR="00451293" w:rsidRDefault="00451293" w:rsidP="00451293">
      <w:pPr>
        <w:ind w:left="1440"/>
        <w:jc w:val="both"/>
        <w:rPr>
          <w:rFonts w:ascii="Arial" w:hAnsi="Arial" w:cs="Arial"/>
          <w:b/>
        </w:rPr>
      </w:pPr>
      <w:r w:rsidRPr="00451293">
        <w:rPr>
          <w:rFonts w:ascii="Arial" w:hAnsi="Arial" w:cs="Arial"/>
          <w:b/>
        </w:rPr>
        <w:t xml:space="preserve">RESOLVED – The Council noted the documentation and approved </w:t>
      </w:r>
      <w:r>
        <w:rPr>
          <w:rFonts w:ascii="Arial" w:hAnsi="Arial" w:cs="Arial"/>
          <w:b/>
        </w:rPr>
        <w:t xml:space="preserve">the </w:t>
      </w:r>
      <w:r w:rsidRPr="00451293">
        <w:rPr>
          <w:rFonts w:ascii="Arial" w:hAnsi="Arial" w:cs="Arial"/>
          <w:b/>
        </w:rPr>
        <w:t>£</w:t>
      </w:r>
      <w:r>
        <w:rPr>
          <w:rFonts w:ascii="Arial" w:hAnsi="Arial" w:cs="Arial"/>
          <w:b/>
        </w:rPr>
        <w:t>371.51</w:t>
      </w:r>
      <w:r w:rsidRPr="00451293">
        <w:rPr>
          <w:rFonts w:ascii="Arial" w:hAnsi="Arial" w:cs="Arial"/>
          <w:b/>
        </w:rPr>
        <w:t xml:space="preserve"> payment for 2024/25.</w:t>
      </w:r>
    </w:p>
    <w:p w14:paraId="5358717C" w14:textId="77777777" w:rsidR="00451293" w:rsidRDefault="00451293" w:rsidP="00451293">
      <w:pPr>
        <w:jc w:val="both"/>
        <w:rPr>
          <w:rFonts w:ascii="Arial" w:hAnsi="Arial" w:cs="Arial"/>
          <w:b/>
        </w:rPr>
      </w:pPr>
    </w:p>
    <w:p w14:paraId="2E607BE2" w14:textId="495117AA" w:rsidR="00451293" w:rsidRDefault="00451293" w:rsidP="00451293">
      <w:pPr>
        <w:jc w:val="both"/>
        <w:rPr>
          <w:rFonts w:ascii="Arial" w:hAnsi="Arial" w:cs="Arial"/>
          <w:b/>
        </w:rPr>
      </w:pPr>
      <w:r>
        <w:rPr>
          <w:rFonts w:ascii="Arial" w:hAnsi="Arial" w:cs="Arial"/>
          <w:b/>
        </w:rPr>
        <w:lastRenderedPageBreak/>
        <w:t>HPC 43 25</w:t>
      </w:r>
      <w:r>
        <w:rPr>
          <w:rFonts w:ascii="Arial" w:hAnsi="Arial" w:cs="Arial"/>
          <w:b/>
        </w:rPr>
        <w:tab/>
        <w:t>FINANC</w:t>
      </w:r>
      <w:r w:rsidR="00E30498">
        <w:rPr>
          <w:rFonts w:ascii="Arial" w:hAnsi="Arial" w:cs="Arial"/>
          <w:b/>
        </w:rPr>
        <w:t>IAL MATTERS</w:t>
      </w:r>
    </w:p>
    <w:p w14:paraId="586C40B1" w14:textId="77777777" w:rsidR="00451293" w:rsidRDefault="00451293" w:rsidP="00451293">
      <w:pPr>
        <w:jc w:val="both"/>
        <w:rPr>
          <w:rFonts w:ascii="Arial" w:hAnsi="Arial" w:cs="Arial"/>
          <w:b/>
        </w:rPr>
      </w:pPr>
    </w:p>
    <w:p w14:paraId="01DFE088" w14:textId="77777777" w:rsidR="0033765D" w:rsidRPr="0033765D" w:rsidRDefault="0033765D" w:rsidP="00451293">
      <w:pPr>
        <w:pStyle w:val="ListParagraph"/>
        <w:numPr>
          <w:ilvl w:val="0"/>
          <w:numId w:val="54"/>
        </w:numPr>
        <w:jc w:val="both"/>
        <w:rPr>
          <w:rFonts w:ascii="Arial" w:hAnsi="Arial" w:cs="Arial"/>
          <w:b/>
        </w:rPr>
      </w:pPr>
      <w:r w:rsidRPr="0033765D">
        <w:rPr>
          <w:rFonts w:ascii="Arial" w:hAnsi="Arial" w:cs="Arial"/>
          <w:b/>
        </w:rPr>
        <w:t xml:space="preserve">PAYMENTS </w:t>
      </w:r>
    </w:p>
    <w:p w14:paraId="69964E79" w14:textId="1E8C27CF" w:rsidR="00451293" w:rsidRDefault="00451293" w:rsidP="0033765D">
      <w:pPr>
        <w:pStyle w:val="ListParagraph"/>
        <w:ind w:left="1800"/>
        <w:jc w:val="both"/>
        <w:rPr>
          <w:rFonts w:ascii="Arial" w:hAnsi="Arial" w:cs="Arial"/>
          <w:bCs/>
        </w:rPr>
      </w:pPr>
      <w:r>
        <w:rPr>
          <w:rFonts w:ascii="Arial" w:hAnsi="Arial" w:cs="Arial"/>
          <w:bCs/>
        </w:rPr>
        <w:t>The Council approved the following payments made since the last meeting:</w:t>
      </w:r>
    </w:p>
    <w:p w14:paraId="5DFB638A" w14:textId="77777777" w:rsidR="00451293" w:rsidRDefault="00451293" w:rsidP="00451293">
      <w:pPr>
        <w:pStyle w:val="ListParagraph"/>
        <w:ind w:left="1800"/>
        <w:jc w:val="both"/>
        <w:rPr>
          <w:rFonts w:ascii="Arial" w:hAnsi="Arial" w:cs="Arial"/>
          <w:bCs/>
        </w:rPr>
      </w:pPr>
    </w:p>
    <w:tbl>
      <w:tblPr>
        <w:tblW w:w="0" w:type="auto"/>
        <w:tblInd w:w="18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2"/>
        <w:gridCol w:w="1843"/>
        <w:gridCol w:w="1276"/>
      </w:tblGrid>
      <w:tr w:rsidR="00451293" w:rsidRPr="00451293" w14:paraId="793EF1AB" w14:textId="77777777" w:rsidTr="0033765D">
        <w:trPr>
          <w:trHeight w:val="282"/>
        </w:trPr>
        <w:tc>
          <w:tcPr>
            <w:tcW w:w="992" w:type="dxa"/>
          </w:tcPr>
          <w:p w14:paraId="4061FE24" w14:textId="77777777" w:rsidR="00451293" w:rsidRPr="00451293" w:rsidRDefault="00451293" w:rsidP="00451293">
            <w:pPr>
              <w:widowControl w:val="0"/>
              <w:autoSpaceDE w:val="0"/>
              <w:autoSpaceDN w:val="0"/>
              <w:spacing w:before="14" w:line="249" w:lineRule="exact"/>
              <w:ind w:left="81" w:right="79"/>
              <w:jc w:val="right"/>
              <w:rPr>
                <w:rFonts w:ascii="Calibri" w:eastAsia="Calibri" w:hAnsi="Calibri" w:cs="Calibri"/>
                <w:lang w:val="en-US"/>
              </w:rPr>
            </w:pPr>
            <w:r w:rsidRPr="00451293">
              <w:rPr>
                <w:rFonts w:ascii="Calibri" w:eastAsia="Calibri" w:hAnsi="Calibri" w:cs="Calibri"/>
                <w:lang w:val="en-US"/>
              </w:rPr>
              <w:t>03.04.25</w:t>
            </w:r>
          </w:p>
        </w:tc>
        <w:tc>
          <w:tcPr>
            <w:tcW w:w="1843" w:type="dxa"/>
          </w:tcPr>
          <w:p w14:paraId="0A5F8C44" w14:textId="77777777" w:rsidR="00451293" w:rsidRPr="00451293" w:rsidRDefault="00451293" w:rsidP="00451293">
            <w:pPr>
              <w:widowControl w:val="0"/>
              <w:autoSpaceDE w:val="0"/>
              <w:autoSpaceDN w:val="0"/>
              <w:spacing w:before="14" w:line="249" w:lineRule="exact"/>
              <w:ind w:left="112"/>
              <w:rPr>
                <w:rFonts w:ascii="Calibri" w:eastAsia="Calibri" w:hAnsi="Calibri" w:cs="Calibri"/>
                <w:lang w:val="en-US"/>
              </w:rPr>
            </w:pPr>
            <w:r w:rsidRPr="00451293">
              <w:rPr>
                <w:rFonts w:ascii="Calibri" w:eastAsia="Calibri" w:hAnsi="Calibri" w:cs="Calibri"/>
                <w:lang w:val="en-US"/>
              </w:rPr>
              <w:t>Room Hire</w:t>
            </w:r>
          </w:p>
        </w:tc>
        <w:tc>
          <w:tcPr>
            <w:tcW w:w="1276" w:type="dxa"/>
            <w:tcBorders>
              <w:bottom w:val="single" w:sz="6" w:space="0" w:color="DFDFDF"/>
            </w:tcBorders>
          </w:tcPr>
          <w:p w14:paraId="0E94B05F" w14:textId="77777777" w:rsidR="00451293" w:rsidRPr="00451293" w:rsidRDefault="00451293" w:rsidP="00451293">
            <w:pPr>
              <w:widowControl w:val="0"/>
              <w:tabs>
                <w:tab w:val="left" w:pos="403"/>
              </w:tabs>
              <w:autoSpaceDE w:val="0"/>
              <w:autoSpaceDN w:val="0"/>
              <w:spacing w:before="14" w:line="249" w:lineRule="exact"/>
              <w:ind w:right="94"/>
              <w:jc w:val="right"/>
              <w:rPr>
                <w:rFonts w:ascii="Calibri" w:eastAsia="Calibri" w:hAnsi="Calibri" w:cs="Calibri"/>
                <w:lang w:val="en-US"/>
              </w:rPr>
            </w:pPr>
            <w:r w:rsidRPr="00451293">
              <w:rPr>
                <w:rFonts w:ascii="Calibri" w:eastAsia="Calibri" w:hAnsi="Calibri" w:cs="Calibri"/>
                <w:lang w:val="en-US"/>
              </w:rPr>
              <w:t>£</w:t>
            </w:r>
            <w:r w:rsidRPr="00451293">
              <w:rPr>
                <w:rFonts w:ascii="Calibri" w:eastAsia="Calibri" w:hAnsi="Calibri" w:cs="Calibri"/>
                <w:lang w:val="en-US"/>
              </w:rPr>
              <w:tab/>
            </w:r>
            <w:r w:rsidRPr="00451293">
              <w:rPr>
                <w:rFonts w:ascii="Calibri" w:eastAsia="Calibri" w:hAnsi="Calibri" w:cs="Calibri"/>
                <w:spacing w:val="-8"/>
                <w:lang w:val="en-US"/>
              </w:rPr>
              <w:t>20.00</w:t>
            </w:r>
          </w:p>
        </w:tc>
      </w:tr>
      <w:tr w:rsidR="00451293" w:rsidRPr="00451293" w14:paraId="17BE35FD" w14:textId="77777777" w:rsidTr="0033765D">
        <w:trPr>
          <w:trHeight w:val="282"/>
        </w:trPr>
        <w:tc>
          <w:tcPr>
            <w:tcW w:w="992" w:type="dxa"/>
          </w:tcPr>
          <w:p w14:paraId="7ECA200F" w14:textId="77777777" w:rsidR="00451293" w:rsidRPr="00451293" w:rsidRDefault="00451293" w:rsidP="00451293">
            <w:pPr>
              <w:widowControl w:val="0"/>
              <w:autoSpaceDE w:val="0"/>
              <w:autoSpaceDN w:val="0"/>
              <w:spacing w:before="14" w:line="249" w:lineRule="exact"/>
              <w:ind w:right="79"/>
              <w:jc w:val="right"/>
              <w:rPr>
                <w:rFonts w:ascii="Calibri" w:eastAsia="Calibri" w:hAnsi="Calibri" w:cs="Calibri"/>
                <w:lang w:val="en-US"/>
              </w:rPr>
            </w:pPr>
            <w:r w:rsidRPr="00451293">
              <w:rPr>
                <w:rFonts w:ascii="Calibri" w:eastAsia="Calibri" w:hAnsi="Calibri" w:cs="Calibri"/>
                <w:lang w:val="en-US"/>
              </w:rPr>
              <w:t>23.04.25</w:t>
            </w:r>
          </w:p>
        </w:tc>
        <w:tc>
          <w:tcPr>
            <w:tcW w:w="1843" w:type="dxa"/>
          </w:tcPr>
          <w:p w14:paraId="2B3CD1DE" w14:textId="77777777" w:rsidR="00451293" w:rsidRPr="00451293" w:rsidRDefault="00451293" w:rsidP="00451293">
            <w:pPr>
              <w:widowControl w:val="0"/>
              <w:autoSpaceDE w:val="0"/>
              <w:autoSpaceDN w:val="0"/>
              <w:spacing w:before="14" w:line="249" w:lineRule="exact"/>
              <w:ind w:left="112"/>
              <w:rPr>
                <w:rFonts w:ascii="Calibri" w:eastAsia="Calibri" w:hAnsi="Calibri" w:cs="Calibri"/>
                <w:lang w:val="en-US"/>
              </w:rPr>
            </w:pPr>
            <w:r w:rsidRPr="00451293">
              <w:rPr>
                <w:rFonts w:ascii="Calibri" w:eastAsia="Calibri" w:hAnsi="Calibri" w:cs="Calibri"/>
                <w:w w:val="105"/>
                <w:lang w:val="en-US"/>
              </w:rPr>
              <w:t>Locum Clerk</w:t>
            </w:r>
          </w:p>
        </w:tc>
        <w:tc>
          <w:tcPr>
            <w:tcW w:w="1276" w:type="dxa"/>
            <w:tcBorders>
              <w:top w:val="single" w:sz="6" w:space="0" w:color="DFDFDF"/>
            </w:tcBorders>
          </w:tcPr>
          <w:p w14:paraId="574BF336" w14:textId="77777777" w:rsidR="00451293" w:rsidRPr="00451293" w:rsidRDefault="00451293" w:rsidP="00451293">
            <w:pPr>
              <w:widowControl w:val="0"/>
              <w:autoSpaceDE w:val="0"/>
              <w:autoSpaceDN w:val="0"/>
              <w:spacing w:before="14" w:line="249" w:lineRule="exact"/>
              <w:ind w:right="94"/>
              <w:jc w:val="right"/>
              <w:rPr>
                <w:rFonts w:ascii="Calibri" w:eastAsia="Calibri" w:hAnsi="Calibri" w:cs="Calibri"/>
                <w:lang w:val="en-US"/>
              </w:rPr>
            </w:pPr>
            <w:r w:rsidRPr="00451293">
              <w:rPr>
                <w:rFonts w:ascii="Calibri" w:eastAsia="Calibri" w:hAnsi="Calibri" w:cs="Calibri"/>
                <w:lang w:val="en-US"/>
              </w:rPr>
              <w:t>£ 1,100.00</w:t>
            </w:r>
          </w:p>
        </w:tc>
      </w:tr>
      <w:tr w:rsidR="00451293" w:rsidRPr="00451293" w14:paraId="71BBB60A" w14:textId="77777777" w:rsidTr="0033765D">
        <w:trPr>
          <w:trHeight w:val="282"/>
        </w:trPr>
        <w:tc>
          <w:tcPr>
            <w:tcW w:w="992" w:type="dxa"/>
            <w:tcBorders>
              <w:bottom w:val="single" w:sz="6" w:space="0" w:color="DFDFDF"/>
            </w:tcBorders>
          </w:tcPr>
          <w:p w14:paraId="7729D671" w14:textId="77777777" w:rsidR="00451293" w:rsidRPr="00451293" w:rsidRDefault="00451293" w:rsidP="00451293">
            <w:pPr>
              <w:widowControl w:val="0"/>
              <w:autoSpaceDE w:val="0"/>
              <w:autoSpaceDN w:val="0"/>
              <w:spacing w:before="13" w:line="249" w:lineRule="exact"/>
              <w:ind w:right="78"/>
              <w:jc w:val="right"/>
              <w:rPr>
                <w:rFonts w:ascii="Calibri" w:eastAsia="Calibri" w:hAnsi="Calibri" w:cs="Calibri"/>
                <w:lang w:val="en-US"/>
              </w:rPr>
            </w:pPr>
            <w:r w:rsidRPr="00451293">
              <w:rPr>
                <w:rFonts w:ascii="Calibri" w:eastAsia="Calibri" w:hAnsi="Calibri" w:cs="Calibri"/>
                <w:lang w:val="en-US"/>
              </w:rPr>
              <w:t>19.05.25</w:t>
            </w:r>
          </w:p>
        </w:tc>
        <w:tc>
          <w:tcPr>
            <w:tcW w:w="1843" w:type="dxa"/>
          </w:tcPr>
          <w:p w14:paraId="1B149B59" w14:textId="75D2A073" w:rsidR="00451293" w:rsidRPr="00451293" w:rsidRDefault="00451293" w:rsidP="00451293">
            <w:pPr>
              <w:widowControl w:val="0"/>
              <w:autoSpaceDE w:val="0"/>
              <w:autoSpaceDN w:val="0"/>
              <w:spacing w:before="14" w:line="249" w:lineRule="exact"/>
              <w:ind w:left="112"/>
              <w:rPr>
                <w:rFonts w:ascii="Calibri" w:eastAsia="Calibri" w:hAnsi="Calibri" w:cs="Calibri"/>
                <w:lang w:val="en-US"/>
              </w:rPr>
            </w:pPr>
            <w:r w:rsidRPr="00451293">
              <w:rPr>
                <w:rFonts w:ascii="Calibri" w:eastAsia="Calibri" w:hAnsi="Calibri" w:cs="Calibri"/>
                <w:lang w:val="en-US"/>
              </w:rPr>
              <w:t>LALC</w:t>
            </w:r>
            <w:r>
              <w:rPr>
                <w:rFonts w:ascii="Calibri" w:eastAsia="Calibri" w:hAnsi="Calibri" w:cs="Calibri"/>
                <w:lang w:val="en-US"/>
              </w:rPr>
              <w:t xml:space="preserve"> </w:t>
            </w:r>
            <w:r w:rsidRPr="00451293">
              <w:rPr>
                <w:rFonts w:ascii="Calibri" w:eastAsia="Calibri" w:hAnsi="Calibri" w:cs="Calibri"/>
                <w:lang w:val="en-US"/>
              </w:rPr>
              <w:t>Membership</w:t>
            </w:r>
          </w:p>
        </w:tc>
        <w:tc>
          <w:tcPr>
            <w:tcW w:w="1276" w:type="dxa"/>
          </w:tcPr>
          <w:p w14:paraId="00986733" w14:textId="77777777" w:rsidR="00451293" w:rsidRPr="00451293" w:rsidRDefault="00451293" w:rsidP="00451293">
            <w:pPr>
              <w:widowControl w:val="0"/>
              <w:autoSpaceDE w:val="0"/>
              <w:autoSpaceDN w:val="0"/>
              <w:spacing w:before="14" w:line="249" w:lineRule="exact"/>
              <w:ind w:right="94"/>
              <w:jc w:val="right"/>
              <w:rPr>
                <w:rFonts w:ascii="Calibri" w:eastAsia="Calibri" w:hAnsi="Calibri" w:cs="Calibri"/>
                <w:lang w:val="en-US"/>
              </w:rPr>
            </w:pPr>
            <w:r w:rsidRPr="00451293">
              <w:rPr>
                <w:rFonts w:ascii="Calibri" w:eastAsia="Calibri" w:hAnsi="Calibri" w:cs="Calibri"/>
                <w:lang w:val="en-US"/>
              </w:rPr>
              <w:t>£ 185.36</w:t>
            </w:r>
          </w:p>
        </w:tc>
      </w:tr>
      <w:tr w:rsidR="00451293" w:rsidRPr="00451293" w14:paraId="48A47BBB" w14:textId="77777777" w:rsidTr="0033765D">
        <w:trPr>
          <w:trHeight w:val="282"/>
        </w:trPr>
        <w:tc>
          <w:tcPr>
            <w:tcW w:w="992" w:type="dxa"/>
            <w:tcBorders>
              <w:top w:val="single" w:sz="6" w:space="0" w:color="DFDFDF"/>
            </w:tcBorders>
          </w:tcPr>
          <w:p w14:paraId="49438569" w14:textId="77777777" w:rsidR="00451293" w:rsidRPr="00451293" w:rsidRDefault="00451293" w:rsidP="00451293">
            <w:pPr>
              <w:widowControl w:val="0"/>
              <w:autoSpaceDE w:val="0"/>
              <w:autoSpaceDN w:val="0"/>
              <w:rPr>
                <w:rFonts w:ascii="Times New Roman" w:eastAsia="Calibri" w:hAnsi="Calibri" w:cs="Calibri"/>
                <w:sz w:val="20"/>
                <w:lang w:val="en-US"/>
              </w:rPr>
            </w:pPr>
          </w:p>
        </w:tc>
        <w:tc>
          <w:tcPr>
            <w:tcW w:w="1843" w:type="dxa"/>
          </w:tcPr>
          <w:p w14:paraId="3E61E230" w14:textId="77777777" w:rsidR="00451293" w:rsidRPr="00451293" w:rsidRDefault="00451293" w:rsidP="00451293">
            <w:pPr>
              <w:widowControl w:val="0"/>
              <w:autoSpaceDE w:val="0"/>
              <w:autoSpaceDN w:val="0"/>
              <w:spacing w:before="14" w:line="249" w:lineRule="exact"/>
              <w:ind w:left="112"/>
              <w:rPr>
                <w:rFonts w:ascii="Calibri" w:eastAsia="Calibri" w:hAnsi="Calibri" w:cs="Calibri"/>
                <w:lang w:val="en-US"/>
              </w:rPr>
            </w:pPr>
            <w:r w:rsidRPr="00451293">
              <w:rPr>
                <w:rFonts w:ascii="Calibri" w:eastAsia="Calibri" w:hAnsi="Calibri" w:cs="Calibri"/>
                <w:lang w:val="en-US"/>
              </w:rPr>
              <w:t>Room Hire</w:t>
            </w:r>
          </w:p>
        </w:tc>
        <w:tc>
          <w:tcPr>
            <w:tcW w:w="1276" w:type="dxa"/>
          </w:tcPr>
          <w:p w14:paraId="4C2F2B7F" w14:textId="77777777" w:rsidR="00451293" w:rsidRPr="00451293" w:rsidRDefault="00451293" w:rsidP="00451293">
            <w:pPr>
              <w:widowControl w:val="0"/>
              <w:tabs>
                <w:tab w:val="left" w:pos="403"/>
              </w:tabs>
              <w:autoSpaceDE w:val="0"/>
              <w:autoSpaceDN w:val="0"/>
              <w:spacing w:before="14" w:line="249" w:lineRule="exact"/>
              <w:ind w:right="94"/>
              <w:jc w:val="right"/>
              <w:rPr>
                <w:rFonts w:ascii="Calibri" w:eastAsia="Calibri" w:hAnsi="Calibri" w:cs="Calibri"/>
                <w:lang w:val="en-US"/>
              </w:rPr>
            </w:pPr>
            <w:r w:rsidRPr="00451293">
              <w:rPr>
                <w:rFonts w:ascii="Calibri" w:eastAsia="Calibri" w:hAnsi="Calibri" w:cs="Calibri"/>
                <w:lang w:val="en-US"/>
              </w:rPr>
              <w:t>£</w:t>
            </w:r>
            <w:r w:rsidRPr="00451293">
              <w:rPr>
                <w:rFonts w:ascii="Calibri" w:eastAsia="Calibri" w:hAnsi="Calibri" w:cs="Calibri"/>
                <w:lang w:val="en-US"/>
              </w:rPr>
              <w:tab/>
            </w:r>
            <w:r w:rsidRPr="00451293">
              <w:rPr>
                <w:rFonts w:ascii="Calibri" w:eastAsia="Calibri" w:hAnsi="Calibri" w:cs="Calibri"/>
                <w:spacing w:val="-8"/>
                <w:lang w:val="en-US"/>
              </w:rPr>
              <w:t>20.00</w:t>
            </w:r>
          </w:p>
        </w:tc>
      </w:tr>
      <w:tr w:rsidR="00451293" w:rsidRPr="00451293" w14:paraId="5ACB4CF8" w14:textId="77777777" w:rsidTr="0033765D">
        <w:trPr>
          <w:trHeight w:val="282"/>
        </w:trPr>
        <w:tc>
          <w:tcPr>
            <w:tcW w:w="992" w:type="dxa"/>
          </w:tcPr>
          <w:p w14:paraId="692B918B" w14:textId="77777777" w:rsidR="00451293" w:rsidRPr="00451293" w:rsidRDefault="00451293" w:rsidP="00451293">
            <w:pPr>
              <w:widowControl w:val="0"/>
              <w:autoSpaceDE w:val="0"/>
              <w:autoSpaceDN w:val="0"/>
              <w:spacing w:before="13" w:line="249" w:lineRule="exact"/>
              <w:ind w:right="79"/>
              <w:jc w:val="right"/>
              <w:rPr>
                <w:rFonts w:ascii="Calibri" w:eastAsia="Calibri" w:hAnsi="Calibri" w:cs="Calibri"/>
                <w:lang w:val="en-US"/>
              </w:rPr>
            </w:pPr>
            <w:r w:rsidRPr="00451293">
              <w:rPr>
                <w:rFonts w:ascii="Calibri" w:eastAsia="Calibri" w:hAnsi="Calibri" w:cs="Calibri"/>
                <w:lang w:val="en-US"/>
              </w:rPr>
              <w:t>09.06.25</w:t>
            </w:r>
          </w:p>
        </w:tc>
        <w:tc>
          <w:tcPr>
            <w:tcW w:w="1843" w:type="dxa"/>
          </w:tcPr>
          <w:p w14:paraId="477B6ED1" w14:textId="77777777" w:rsidR="00451293" w:rsidRPr="00451293" w:rsidRDefault="00451293" w:rsidP="00451293">
            <w:pPr>
              <w:widowControl w:val="0"/>
              <w:autoSpaceDE w:val="0"/>
              <w:autoSpaceDN w:val="0"/>
              <w:spacing w:before="13" w:line="249" w:lineRule="exact"/>
              <w:ind w:left="112"/>
              <w:rPr>
                <w:rFonts w:ascii="Calibri" w:eastAsia="Calibri" w:hAnsi="Calibri" w:cs="Calibri"/>
                <w:lang w:val="en-US"/>
              </w:rPr>
            </w:pPr>
            <w:r w:rsidRPr="00451293">
              <w:rPr>
                <w:rFonts w:ascii="Calibri" w:eastAsia="Calibri" w:hAnsi="Calibri" w:cs="Calibri"/>
                <w:lang w:val="en-US"/>
              </w:rPr>
              <w:t>Zurich Insurance</w:t>
            </w:r>
          </w:p>
        </w:tc>
        <w:tc>
          <w:tcPr>
            <w:tcW w:w="1276" w:type="dxa"/>
          </w:tcPr>
          <w:p w14:paraId="6557224A" w14:textId="77777777" w:rsidR="00451293" w:rsidRPr="00451293" w:rsidRDefault="00451293" w:rsidP="00451293">
            <w:pPr>
              <w:widowControl w:val="0"/>
              <w:autoSpaceDE w:val="0"/>
              <w:autoSpaceDN w:val="0"/>
              <w:spacing w:before="13" w:line="249" w:lineRule="exact"/>
              <w:ind w:right="94"/>
              <w:jc w:val="right"/>
              <w:rPr>
                <w:rFonts w:ascii="Calibri" w:eastAsia="Calibri" w:hAnsi="Calibri" w:cs="Calibri"/>
                <w:lang w:val="en-US"/>
              </w:rPr>
            </w:pPr>
            <w:r w:rsidRPr="00451293">
              <w:rPr>
                <w:rFonts w:ascii="Calibri" w:eastAsia="Calibri" w:hAnsi="Calibri" w:cs="Calibri"/>
                <w:lang w:val="en-US"/>
              </w:rPr>
              <w:t>£ 371.51</w:t>
            </w:r>
          </w:p>
        </w:tc>
      </w:tr>
      <w:tr w:rsidR="00451293" w:rsidRPr="00451293" w14:paraId="5DD5FBF4" w14:textId="77777777" w:rsidTr="0033765D">
        <w:trPr>
          <w:trHeight w:val="282"/>
        </w:trPr>
        <w:tc>
          <w:tcPr>
            <w:tcW w:w="992" w:type="dxa"/>
          </w:tcPr>
          <w:p w14:paraId="4454A900" w14:textId="77777777" w:rsidR="00451293" w:rsidRPr="00451293" w:rsidRDefault="00451293" w:rsidP="00451293">
            <w:pPr>
              <w:widowControl w:val="0"/>
              <w:autoSpaceDE w:val="0"/>
              <w:autoSpaceDN w:val="0"/>
              <w:spacing w:before="13" w:line="249" w:lineRule="exact"/>
              <w:ind w:right="78"/>
              <w:jc w:val="right"/>
              <w:rPr>
                <w:rFonts w:ascii="Calibri" w:eastAsia="Calibri" w:hAnsi="Calibri" w:cs="Calibri"/>
                <w:lang w:val="en-US"/>
              </w:rPr>
            </w:pPr>
            <w:r w:rsidRPr="00451293">
              <w:rPr>
                <w:rFonts w:ascii="Calibri" w:eastAsia="Calibri" w:hAnsi="Calibri" w:cs="Calibri"/>
                <w:lang w:val="en-US"/>
              </w:rPr>
              <w:t>01.07.25</w:t>
            </w:r>
          </w:p>
        </w:tc>
        <w:tc>
          <w:tcPr>
            <w:tcW w:w="1843" w:type="dxa"/>
          </w:tcPr>
          <w:p w14:paraId="7EE435D8" w14:textId="77777777" w:rsidR="00451293" w:rsidRPr="00451293" w:rsidRDefault="00451293" w:rsidP="00451293">
            <w:pPr>
              <w:widowControl w:val="0"/>
              <w:autoSpaceDE w:val="0"/>
              <w:autoSpaceDN w:val="0"/>
              <w:spacing w:before="13" w:line="249" w:lineRule="exact"/>
              <w:ind w:left="112"/>
              <w:rPr>
                <w:rFonts w:ascii="Calibri" w:eastAsia="Calibri" w:hAnsi="Calibri" w:cs="Calibri"/>
                <w:lang w:val="en-US"/>
              </w:rPr>
            </w:pPr>
            <w:r w:rsidRPr="00451293">
              <w:rPr>
                <w:rFonts w:ascii="Calibri" w:eastAsia="Calibri" w:hAnsi="Calibri" w:cs="Calibri"/>
                <w:w w:val="105"/>
                <w:lang w:val="en-US"/>
              </w:rPr>
              <w:t>Easy Websites</w:t>
            </w:r>
          </w:p>
        </w:tc>
        <w:tc>
          <w:tcPr>
            <w:tcW w:w="1276" w:type="dxa"/>
          </w:tcPr>
          <w:p w14:paraId="13F29F4D" w14:textId="77777777" w:rsidR="00451293" w:rsidRPr="00451293" w:rsidRDefault="00451293" w:rsidP="00451293">
            <w:pPr>
              <w:widowControl w:val="0"/>
              <w:tabs>
                <w:tab w:val="left" w:pos="403"/>
              </w:tabs>
              <w:autoSpaceDE w:val="0"/>
              <w:autoSpaceDN w:val="0"/>
              <w:spacing w:before="13" w:line="249" w:lineRule="exact"/>
              <w:ind w:right="94"/>
              <w:jc w:val="right"/>
              <w:rPr>
                <w:rFonts w:ascii="Calibri" w:eastAsia="Calibri" w:hAnsi="Calibri" w:cs="Calibri"/>
                <w:lang w:val="en-US"/>
              </w:rPr>
            </w:pPr>
            <w:r w:rsidRPr="00451293">
              <w:rPr>
                <w:rFonts w:ascii="Calibri" w:eastAsia="Calibri" w:hAnsi="Calibri" w:cs="Calibri"/>
                <w:lang w:val="en-US"/>
              </w:rPr>
              <w:t>£</w:t>
            </w:r>
            <w:r w:rsidRPr="00451293">
              <w:rPr>
                <w:rFonts w:ascii="Calibri" w:eastAsia="Calibri" w:hAnsi="Calibri" w:cs="Calibri"/>
                <w:lang w:val="en-US"/>
              </w:rPr>
              <w:tab/>
            </w:r>
            <w:r w:rsidRPr="00451293">
              <w:rPr>
                <w:rFonts w:ascii="Calibri" w:eastAsia="Calibri" w:hAnsi="Calibri" w:cs="Calibri"/>
                <w:spacing w:val="-8"/>
                <w:lang w:val="en-US"/>
              </w:rPr>
              <w:t>36.96</w:t>
            </w:r>
          </w:p>
        </w:tc>
      </w:tr>
      <w:tr w:rsidR="00451293" w:rsidRPr="00451293" w14:paraId="589B49C1" w14:textId="77777777" w:rsidTr="0033765D">
        <w:trPr>
          <w:trHeight w:val="282"/>
        </w:trPr>
        <w:tc>
          <w:tcPr>
            <w:tcW w:w="2835" w:type="dxa"/>
            <w:gridSpan w:val="2"/>
          </w:tcPr>
          <w:p w14:paraId="752F9535" w14:textId="77777777" w:rsidR="00451293" w:rsidRPr="00451293" w:rsidRDefault="00451293" w:rsidP="00451293">
            <w:pPr>
              <w:widowControl w:val="0"/>
              <w:autoSpaceDE w:val="0"/>
              <w:autoSpaceDN w:val="0"/>
              <w:spacing w:before="14" w:line="249" w:lineRule="exact"/>
              <w:ind w:right="100"/>
              <w:jc w:val="right"/>
              <w:rPr>
                <w:rFonts w:ascii="Calibri" w:eastAsia="Calibri" w:hAnsi="Calibri" w:cs="Calibri"/>
                <w:b/>
                <w:lang w:val="en-US"/>
              </w:rPr>
            </w:pPr>
            <w:r w:rsidRPr="00451293">
              <w:rPr>
                <w:rFonts w:ascii="Calibri" w:eastAsia="Calibri" w:hAnsi="Calibri" w:cs="Calibri"/>
                <w:b/>
                <w:w w:val="95"/>
                <w:lang w:val="en-US"/>
              </w:rPr>
              <w:t>Total</w:t>
            </w:r>
          </w:p>
        </w:tc>
        <w:tc>
          <w:tcPr>
            <w:tcW w:w="1276" w:type="dxa"/>
          </w:tcPr>
          <w:p w14:paraId="3D7BFCBA" w14:textId="77777777" w:rsidR="00451293" w:rsidRPr="00451293" w:rsidRDefault="00451293" w:rsidP="00451293">
            <w:pPr>
              <w:widowControl w:val="0"/>
              <w:autoSpaceDE w:val="0"/>
              <w:autoSpaceDN w:val="0"/>
              <w:spacing w:before="13" w:line="249" w:lineRule="exact"/>
              <w:ind w:right="94"/>
              <w:jc w:val="right"/>
              <w:rPr>
                <w:rFonts w:ascii="Calibri" w:eastAsia="Calibri" w:hAnsi="Calibri" w:cs="Calibri"/>
                <w:b/>
                <w:lang w:val="en-US"/>
              </w:rPr>
            </w:pPr>
            <w:r w:rsidRPr="00451293">
              <w:rPr>
                <w:rFonts w:ascii="Calibri" w:eastAsia="Calibri" w:hAnsi="Calibri" w:cs="Calibri"/>
                <w:b/>
                <w:lang w:val="en-US"/>
              </w:rPr>
              <w:t>£ 1,733.83</w:t>
            </w:r>
          </w:p>
        </w:tc>
      </w:tr>
    </w:tbl>
    <w:p w14:paraId="33A1FCEF" w14:textId="77777777" w:rsidR="00451293" w:rsidRDefault="00451293" w:rsidP="00451293">
      <w:pPr>
        <w:pStyle w:val="ListParagraph"/>
        <w:ind w:left="1800"/>
        <w:jc w:val="both"/>
        <w:rPr>
          <w:rFonts w:ascii="Arial" w:hAnsi="Arial" w:cs="Arial"/>
          <w:bCs/>
        </w:rPr>
      </w:pPr>
    </w:p>
    <w:tbl>
      <w:tblPr>
        <w:tblW w:w="0" w:type="auto"/>
        <w:tblInd w:w="18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5"/>
        <w:gridCol w:w="1276"/>
      </w:tblGrid>
      <w:tr w:rsidR="0033765D" w:rsidRPr="0033765D" w14:paraId="081734F8" w14:textId="77777777" w:rsidTr="0033765D">
        <w:trPr>
          <w:trHeight w:val="281"/>
        </w:trPr>
        <w:tc>
          <w:tcPr>
            <w:tcW w:w="2835" w:type="dxa"/>
          </w:tcPr>
          <w:p w14:paraId="66AF7B90" w14:textId="2B65558A" w:rsidR="0033765D" w:rsidRPr="0033765D" w:rsidRDefault="0033765D" w:rsidP="0033765D">
            <w:pPr>
              <w:widowControl w:val="0"/>
              <w:autoSpaceDE w:val="0"/>
              <w:autoSpaceDN w:val="0"/>
              <w:spacing w:before="12" w:line="249" w:lineRule="exact"/>
              <w:ind w:left="112"/>
              <w:rPr>
                <w:rFonts w:ascii="Calibri" w:eastAsia="Calibri" w:hAnsi="Calibri" w:cs="Calibri"/>
                <w:lang w:val="en-US"/>
              </w:rPr>
            </w:pPr>
            <w:r w:rsidRPr="0033765D">
              <w:rPr>
                <w:rFonts w:ascii="Calibri" w:eastAsia="Calibri" w:hAnsi="Calibri" w:cs="Calibri"/>
                <w:lang w:val="en-US"/>
              </w:rPr>
              <w:t xml:space="preserve">Bank </w:t>
            </w:r>
            <w:r w:rsidR="00FE1ECA" w:rsidRPr="0033765D">
              <w:rPr>
                <w:rFonts w:ascii="Calibri" w:eastAsia="Calibri" w:hAnsi="Calibri" w:cs="Calibri"/>
                <w:lang w:val="en-US"/>
              </w:rPr>
              <w:t>Bal</w:t>
            </w:r>
            <w:r w:rsidRPr="0033765D">
              <w:rPr>
                <w:rFonts w:ascii="Calibri" w:eastAsia="Calibri" w:hAnsi="Calibri" w:cs="Calibri"/>
                <w:lang w:val="en-US"/>
              </w:rPr>
              <w:t xml:space="preserve"> as </w:t>
            </w:r>
            <w:r w:rsidR="00FE1ECA" w:rsidRPr="0033765D">
              <w:rPr>
                <w:rFonts w:ascii="Calibri" w:eastAsia="Calibri" w:hAnsi="Calibri" w:cs="Calibri"/>
                <w:lang w:val="en-US"/>
              </w:rPr>
              <w:t>of</w:t>
            </w:r>
            <w:r w:rsidRPr="0033765D">
              <w:rPr>
                <w:rFonts w:ascii="Calibri" w:eastAsia="Calibri" w:hAnsi="Calibri" w:cs="Calibri"/>
                <w:lang w:val="en-US"/>
              </w:rPr>
              <w:t xml:space="preserve"> 31 March 2025</w:t>
            </w:r>
          </w:p>
        </w:tc>
        <w:tc>
          <w:tcPr>
            <w:tcW w:w="1276" w:type="dxa"/>
          </w:tcPr>
          <w:p w14:paraId="75242E75" w14:textId="77777777" w:rsidR="0033765D" w:rsidRPr="0033765D" w:rsidRDefault="0033765D" w:rsidP="0033765D">
            <w:pPr>
              <w:widowControl w:val="0"/>
              <w:autoSpaceDE w:val="0"/>
              <w:autoSpaceDN w:val="0"/>
              <w:spacing w:before="12" w:line="249" w:lineRule="exact"/>
              <w:ind w:left="56" w:right="41"/>
              <w:jc w:val="center"/>
              <w:rPr>
                <w:rFonts w:ascii="Calibri" w:eastAsia="Calibri" w:hAnsi="Calibri" w:cs="Calibri"/>
                <w:lang w:val="en-US"/>
              </w:rPr>
            </w:pPr>
            <w:r w:rsidRPr="0033765D">
              <w:rPr>
                <w:rFonts w:ascii="Calibri" w:eastAsia="Calibri" w:hAnsi="Calibri" w:cs="Calibri"/>
                <w:lang w:val="en-US"/>
              </w:rPr>
              <w:t>£ 28,325.84</w:t>
            </w:r>
          </w:p>
        </w:tc>
      </w:tr>
      <w:tr w:rsidR="0033765D" w:rsidRPr="0033765D" w14:paraId="14538CAB" w14:textId="77777777" w:rsidTr="0033765D">
        <w:trPr>
          <w:trHeight w:val="281"/>
        </w:trPr>
        <w:tc>
          <w:tcPr>
            <w:tcW w:w="2835" w:type="dxa"/>
          </w:tcPr>
          <w:p w14:paraId="7D57C84F" w14:textId="77777777" w:rsidR="0033765D" w:rsidRPr="0033765D" w:rsidRDefault="0033765D" w:rsidP="0033765D">
            <w:pPr>
              <w:widowControl w:val="0"/>
              <w:autoSpaceDE w:val="0"/>
              <w:autoSpaceDN w:val="0"/>
              <w:spacing w:before="12" w:line="249" w:lineRule="exact"/>
              <w:ind w:left="112"/>
              <w:rPr>
                <w:rFonts w:ascii="Calibri" w:eastAsia="Calibri" w:hAnsi="Calibri" w:cs="Calibri"/>
                <w:lang w:val="en-US"/>
              </w:rPr>
            </w:pPr>
            <w:r w:rsidRPr="0033765D">
              <w:rPr>
                <w:rFonts w:ascii="Calibri" w:eastAsia="Calibri" w:hAnsi="Calibri" w:cs="Calibri"/>
                <w:lang w:val="en-US"/>
              </w:rPr>
              <w:t>Add income received</w:t>
            </w:r>
          </w:p>
        </w:tc>
        <w:tc>
          <w:tcPr>
            <w:tcW w:w="1276" w:type="dxa"/>
          </w:tcPr>
          <w:p w14:paraId="2BAC8413" w14:textId="77777777" w:rsidR="0033765D" w:rsidRPr="0033765D" w:rsidRDefault="0033765D" w:rsidP="0033765D">
            <w:pPr>
              <w:widowControl w:val="0"/>
              <w:autoSpaceDE w:val="0"/>
              <w:autoSpaceDN w:val="0"/>
              <w:spacing w:before="12" w:line="249" w:lineRule="exact"/>
              <w:ind w:left="56" w:right="41"/>
              <w:jc w:val="center"/>
              <w:rPr>
                <w:rFonts w:ascii="Calibri" w:eastAsia="Calibri" w:hAnsi="Calibri" w:cs="Calibri"/>
                <w:lang w:val="en-US"/>
              </w:rPr>
            </w:pPr>
            <w:r w:rsidRPr="0033765D">
              <w:rPr>
                <w:rFonts w:ascii="Calibri" w:eastAsia="Calibri" w:hAnsi="Calibri" w:cs="Calibri"/>
                <w:lang w:val="en-US"/>
              </w:rPr>
              <w:t>£ 17,724.00</w:t>
            </w:r>
          </w:p>
        </w:tc>
      </w:tr>
      <w:tr w:rsidR="0033765D" w:rsidRPr="0033765D" w14:paraId="70F0E6BF" w14:textId="77777777" w:rsidTr="0033765D">
        <w:trPr>
          <w:trHeight w:val="281"/>
        </w:trPr>
        <w:tc>
          <w:tcPr>
            <w:tcW w:w="2835" w:type="dxa"/>
          </w:tcPr>
          <w:p w14:paraId="644845B3" w14:textId="77777777" w:rsidR="0033765D" w:rsidRPr="0033765D" w:rsidRDefault="0033765D" w:rsidP="0033765D">
            <w:pPr>
              <w:widowControl w:val="0"/>
              <w:autoSpaceDE w:val="0"/>
              <w:autoSpaceDN w:val="0"/>
              <w:spacing w:before="12" w:line="249" w:lineRule="exact"/>
              <w:ind w:left="112"/>
              <w:rPr>
                <w:rFonts w:ascii="Calibri" w:eastAsia="Calibri" w:hAnsi="Calibri" w:cs="Calibri"/>
                <w:lang w:val="en-US"/>
              </w:rPr>
            </w:pPr>
            <w:r w:rsidRPr="0033765D">
              <w:rPr>
                <w:rFonts w:ascii="Calibri" w:eastAsia="Calibri" w:hAnsi="Calibri" w:cs="Calibri"/>
                <w:lang w:val="en-US"/>
              </w:rPr>
              <w:t>Less payments (above)</w:t>
            </w:r>
          </w:p>
        </w:tc>
        <w:tc>
          <w:tcPr>
            <w:tcW w:w="1276" w:type="dxa"/>
          </w:tcPr>
          <w:p w14:paraId="43A6CC1A" w14:textId="77777777" w:rsidR="0033765D" w:rsidRPr="0033765D" w:rsidRDefault="0033765D" w:rsidP="0033765D">
            <w:pPr>
              <w:widowControl w:val="0"/>
              <w:autoSpaceDE w:val="0"/>
              <w:autoSpaceDN w:val="0"/>
              <w:spacing w:before="12" w:line="249" w:lineRule="exact"/>
              <w:ind w:left="56" w:right="41"/>
              <w:jc w:val="center"/>
              <w:rPr>
                <w:rFonts w:ascii="Calibri" w:eastAsia="Calibri" w:hAnsi="Calibri" w:cs="Calibri"/>
                <w:lang w:val="en-US"/>
              </w:rPr>
            </w:pPr>
            <w:r w:rsidRPr="0033765D">
              <w:rPr>
                <w:rFonts w:ascii="Calibri" w:eastAsia="Calibri" w:hAnsi="Calibri" w:cs="Calibri"/>
                <w:lang w:val="en-US"/>
              </w:rPr>
              <w:t>£ 1,733.83</w:t>
            </w:r>
          </w:p>
        </w:tc>
      </w:tr>
      <w:tr w:rsidR="0033765D" w:rsidRPr="0033765D" w14:paraId="57FC5AEB" w14:textId="77777777" w:rsidTr="0033765D">
        <w:trPr>
          <w:trHeight w:val="281"/>
        </w:trPr>
        <w:tc>
          <w:tcPr>
            <w:tcW w:w="2835" w:type="dxa"/>
          </w:tcPr>
          <w:p w14:paraId="64D11D67" w14:textId="7B47C341" w:rsidR="0033765D" w:rsidRPr="0033765D" w:rsidRDefault="0033765D" w:rsidP="0033765D">
            <w:pPr>
              <w:widowControl w:val="0"/>
              <w:autoSpaceDE w:val="0"/>
              <w:autoSpaceDN w:val="0"/>
              <w:spacing w:before="12" w:line="249" w:lineRule="exact"/>
              <w:ind w:left="112"/>
              <w:rPr>
                <w:rFonts w:ascii="Calibri" w:eastAsia="Calibri" w:hAnsi="Calibri" w:cs="Calibri"/>
                <w:lang w:val="en-US"/>
              </w:rPr>
            </w:pPr>
            <w:r w:rsidRPr="0033765D">
              <w:rPr>
                <w:rFonts w:ascii="Calibri" w:eastAsia="Calibri" w:hAnsi="Calibri" w:cs="Calibri"/>
                <w:w w:val="105"/>
                <w:lang w:val="en-US"/>
              </w:rPr>
              <w:t xml:space="preserve">Bank balance as </w:t>
            </w:r>
            <w:r w:rsidR="00FE1ECA" w:rsidRPr="0033765D">
              <w:rPr>
                <w:rFonts w:ascii="Calibri" w:eastAsia="Calibri" w:hAnsi="Calibri" w:cs="Calibri"/>
                <w:w w:val="105"/>
                <w:lang w:val="en-US"/>
              </w:rPr>
              <w:t>of</w:t>
            </w:r>
            <w:r w:rsidRPr="0033765D">
              <w:rPr>
                <w:rFonts w:ascii="Calibri" w:eastAsia="Calibri" w:hAnsi="Calibri" w:cs="Calibri"/>
                <w:w w:val="105"/>
                <w:lang w:val="en-US"/>
              </w:rPr>
              <w:t xml:space="preserve"> 7 July 2025</w:t>
            </w:r>
          </w:p>
        </w:tc>
        <w:tc>
          <w:tcPr>
            <w:tcW w:w="1276" w:type="dxa"/>
          </w:tcPr>
          <w:p w14:paraId="4561E789" w14:textId="77777777" w:rsidR="0033765D" w:rsidRPr="0033765D" w:rsidRDefault="0033765D" w:rsidP="0033765D">
            <w:pPr>
              <w:widowControl w:val="0"/>
              <w:autoSpaceDE w:val="0"/>
              <w:autoSpaceDN w:val="0"/>
              <w:spacing w:before="12" w:line="249" w:lineRule="exact"/>
              <w:ind w:left="56" w:right="41"/>
              <w:jc w:val="center"/>
              <w:rPr>
                <w:rFonts w:ascii="Calibri" w:eastAsia="Calibri" w:hAnsi="Calibri" w:cs="Calibri"/>
                <w:b/>
                <w:lang w:val="en-US"/>
              </w:rPr>
            </w:pPr>
            <w:r w:rsidRPr="0033765D">
              <w:rPr>
                <w:rFonts w:ascii="Calibri" w:eastAsia="Calibri" w:hAnsi="Calibri" w:cs="Calibri"/>
                <w:b/>
                <w:lang w:val="en-US"/>
              </w:rPr>
              <w:t>£ 44,316.01</w:t>
            </w:r>
          </w:p>
        </w:tc>
      </w:tr>
    </w:tbl>
    <w:p w14:paraId="512823B1" w14:textId="77777777" w:rsidR="00451293" w:rsidRDefault="00451293" w:rsidP="00451293">
      <w:pPr>
        <w:pStyle w:val="ListParagraph"/>
        <w:ind w:left="1800"/>
        <w:jc w:val="both"/>
        <w:rPr>
          <w:rFonts w:ascii="Arial" w:hAnsi="Arial" w:cs="Arial"/>
          <w:bCs/>
        </w:rPr>
      </w:pPr>
    </w:p>
    <w:p w14:paraId="4B110E2F" w14:textId="77777777" w:rsidR="00451293" w:rsidRPr="00451293" w:rsidRDefault="00451293" w:rsidP="00451293">
      <w:pPr>
        <w:pStyle w:val="ListParagraph"/>
        <w:ind w:left="1800"/>
        <w:jc w:val="both"/>
        <w:rPr>
          <w:rFonts w:ascii="Arial" w:hAnsi="Arial" w:cs="Arial"/>
          <w:bCs/>
        </w:rPr>
      </w:pPr>
    </w:p>
    <w:p w14:paraId="51436343" w14:textId="3873CC9A" w:rsidR="0033765D" w:rsidRPr="00D93CD5" w:rsidRDefault="00B854D8" w:rsidP="0033765D">
      <w:pPr>
        <w:pStyle w:val="ListParagraph"/>
        <w:numPr>
          <w:ilvl w:val="0"/>
          <w:numId w:val="54"/>
        </w:numPr>
        <w:rPr>
          <w:rFonts w:ascii="Arial" w:hAnsi="Arial" w:cs="Arial"/>
          <w:bCs/>
        </w:rPr>
      </w:pPr>
      <w:r w:rsidRPr="00D93CD5">
        <w:rPr>
          <w:rFonts w:ascii="Arial" w:hAnsi="Arial" w:cs="Arial"/>
          <w:bCs/>
        </w:rPr>
        <w:t>C</w:t>
      </w:r>
      <w:r>
        <w:rPr>
          <w:rFonts w:ascii="Arial" w:hAnsi="Arial" w:cs="Arial"/>
          <w:bCs/>
        </w:rPr>
        <w:t>lerks’</w:t>
      </w:r>
      <w:r w:rsidR="00D93CD5">
        <w:rPr>
          <w:rFonts w:ascii="Arial" w:hAnsi="Arial" w:cs="Arial"/>
          <w:bCs/>
        </w:rPr>
        <w:t xml:space="preserve"> salary payments</w:t>
      </w:r>
    </w:p>
    <w:p w14:paraId="2A30C84A" w14:textId="378A5749" w:rsidR="008E5289" w:rsidRDefault="0033765D" w:rsidP="0033765D">
      <w:pPr>
        <w:pStyle w:val="ListParagraph"/>
        <w:ind w:left="1800"/>
        <w:rPr>
          <w:rFonts w:ascii="Arial" w:hAnsi="Arial" w:cs="Arial"/>
          <w:bCs/>
        </w:rPr>
      </w:pPr>
      <w:r>
        <w:rPr>
          <w:rFonts w:ascii="Arial" w:hAnsi="Arial" w:cs="Arial"/>
          <w:bCs/>
        </w:rPr>
        <w:t>The Council approved the Clerks salary payments as follows:</w:t>
      </w:r>
    </w:p>
    <w:p w14:paraId="250CB191" w14:textId="77777777" w:rsidR="0033765D" w:rsidRDefault="0033765D" w:rsidP="0033765D">
      <w:pPr>
        <w:pStyle w:val="ListParagraph"/>
        <w:ind w:left="1800"/>
        <w:rPr>
          <w:rFonts w:ascii="Arial" w:hAnsi="Arial" w:cs="Arial"/>
          <w:bCs/>
        </w:rPr>
      </w:pPr>
    </w:p>
    <w:tbl>
      <w:tblPr>
        <w:tblW w:w="0" w:type="auto"/>
        <w:tblInd w:w="1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116"/>
        <w:gridCol w:w="1577"/>
      </w:tblGrid>
      <w:tr w:rsidR="0033765D" w:rsidRPr="0033765D" w14:paraId="21F91BEB" w14:textId="77777777" w:rsidTr="00FE1ECA">
        <w:trPr>
          <w:trHeight w:val="268"/>
        </w:trPr>
        <w:tc>
          <w:tcPr>
            <w:tcW w:w="1418" w:type="dxa"/>
          </w:tcPr>
          <w:p w14:paraId="6F445C04" w14:textId="77777777" w:rsidR="0033765D" w:rsidRPr="0033765D" w:rsidRDefault="0033765D" w:rsidP="0033765D">
            <w:pPr>
              <w:widowControl w:val="0"/>
              <w:autoSpaceDE w:val="0"/>
              <w:autoSpaceDN w:val="0"/>
              <w:spacing w:before="1" w:line="247" w:lineRule="exact"/>
              <w:ind w:left="107"/>
              <w:rPr>
                <w:rFonts w:eastAsia="Calibri" w:cstheme="minorHAnsi"/>
                <w:lang w:val="en-US"/>
              </w:rPr>
            </w:pPr>
            <w:r w:rsidRPr="0033765D">
              <w:rPr>
                <w:rFonts w:eastAsia="Calibri" w:cstheme="minorHAnsi"/>
                <w:w w:val="105"/>
                <w:lang w:val="en-US"/>
              </w:rPr>
              <w:t>Month</w:t>
            </w:r>
          </w:p>
        </w:tc>
        <w:tc>
          <w:tcPr>
            <w:tcW w:w="1116" w:type="dxa"/>
          </w:tcPr>
          <w:p w14:paraId="2C8AFD57" w14:textId="77777777" w:rsidR="0033765D" w:rsidRPr="0033765D" w:rsidRDefault="0033765D" w:rsidP="0033765D">
            <w:pPr>
              <w:widowControl w:val="0"/>
              <w:autoSpaceDE w:val="0"/>
              <w:autoSpaceDN w:val="0"/>
              <w:spacing w:before="1" w:line="247" w:lineRule="exact"/>
              <w:ind w:left="107"/>
              <w:rPr>
                <w:rFonts w:eastAsia="Calibri" w:cstheme="minorHAnsi"/>
                <w:lang w:val="en-US"/>
              </w:rPr>
            </w:pPr>
            <w:r w:rsidRPr="0033765D">
              <w:rPr>
                <w:rFonts w:eastAsia="Calibri" w:cstheme="minorHAnsi"/>
                <w:w w:val="110"/>
                <w:lang w:val="en-US"/>
              </w:rPr>
              <w:t>Net pay:</w:t>
            </w:r>
          </w:p>
        </w:tc>
        <w:tc>
          <w:tcPr>
            <w:tcW w:w="1577" w:type="dxa"/>
          </w:tcPr>
          <w:p w14:paraId="6B25BE0E" w14:textId="77777777" w:rsidR="0033765D" w:rsidRPr="0033765D" w:rsidRDefault="0033765D" w:rsidP="0033765D">
            <w:pPr>
              <w:widowControl w:val="0"/>
              <w:autoSpaceDE w:val="0"/>
              <w:autoSpaceDN w:val="0"/>
              <w:spacing w:before="1" w:line="247" w:lineRule="exact"/>
              <w:ind w:left="107"/>
              <w:rPr>
                <w:rFonts w:eastAsia="Calibri" w:cstheme="minorHAnsi"/>
                <w:lang w:val="en-US"/>
              </w:rPr>
            </w:pPr>
            <w:r w:rsidRPr="0033765D">
              <w:rPr>
                <w:rFonts w:eastAsia="Calibri" w:cstheme="minorHAnsi"/>
                <w:w w:val="105"/>
                <w:lang w:val="en-US"/>
              </w:rPr>
              <w:t>Tax:</w:t>
            </w:r>
          </w:p>
        </w:tc>
      </w:tr>
      <w:tr w:rsidR="0033765D" w:rsidRPr="0033765D" w14:paraId="72E624A7" w14:textId="77777777" w:rsidTr="00FE1ECA">
        <w:trPr>
          <w:trHeight w:val="268"/>
        </w:trPr>
        <w:tc>
          <w:tcPr>
            <w:tcW w:w="1418" w:type="dxa"/>
          </w:tcPr>
          <w:p w14:paraId="6CB0D186" w14:textId="77777777" w:rsidR="0033765D" w:rsidRPr="0033765D" w:rsidRDefault="0033765D" w:rsidP="0033765D">
            <w:pPr>
              <w:widowControl w:val="0"/>
              <w:autoSpaceDE w:val="0"/>
              <w:autoSpaceDN w:val="0"/>
              <w:spacing w:before="1" w:line="247" w:lineRule="exact"/>
              <w:ind w:left="107"/>
              <w:rPr>
                <w:rFonts w:eastAsia="Calibri" w:cstheme="minorHAnsi"/>
                <w:lang w:val="en-US"/>
              </w:rPr>
            </w:pPr>
            <w:r w:rsidRPr="0033765D">
              <w:rPr>
                <w:rFonts w:eastAsia="Calibri" w:cstheme="minorHAnsi"/>
                <w:w w:val="105"/>
                <w:lang w:val="en-US"/>
              </w:rPr>
              <w:t>April 2025</w:t>
            </w:r>
          </w:p>
        </w:tc>
        <w:tc>
          <w:tcPr>
            <w:tcW w:w="1116" w:type="dxa"/>
          </w:tcPr>
          <w:p w14:paraId="5662E2A3" w14:textId="77777777" w:rsidR="0033765D" w:rsidRPr="0033765D" w:rsidRDefault="0033765D" w:rsidP="0033765D">
            <w:pPr>
              <w:widowControl w:val="0"/>
              <w:autoSpaceDE w:val="0"/>
              <w:autoSpaceDN w:val="0"/>
              <w:spacing w:before="1" w:line="247" w:lineRule="exact"/>
              <w:ind w:left="107"/>
              <w:rPr>
                <w:rFonts w:eastAsia="Calibri" w:cstheme="minorHAnsi"/>
                <w:lang w:val="en-US"/>
              </w:rPr>
            </w:pPr>
            <w:r w:rsidRPr="0033765D">
              <w:rPr>
                <w:rFonts w:eastAsia="Calibri" w:cstheme="minorHAnsi"/>
                <w:w w:val="110"/>
                <w:lang w:val="en-US"/>
              </w:rPr>
              <w:t>£355.80</w:t>
            </w:r>
          </w:p>
        </w:tc>
        <w:tc>
          <w:tcPr>
            <w:tcW w:w="1577" w:type="dxa"/>
          </w:tcPr>
          <w:p w14:paraId="2A9D62DB" w14:textId="77777777" w:rsidR="0033765D" w:rsidRPr="0033765D" w:rsidRDefault="0033765D" w:rsidP="0033765D">
            <w:pPr>
              <w:widowControl w:val="0"/>
              <w:autoSpaceDE w:val="0"/>
              <w:autoSpaceDN w:val="0"/>
              <w:spacing w:before="1" w:line="247" w:lineRule="exact"/>
              <w:ind w:left="107"/>
              <w:rPr>
                <w:rFonts w:eastAsia="Calibri" w:cstheme="minorHAnsi"/>
                <w:lang w:val="en-US"/>
              </w:rPr>
            </w:pPr>
            <w:r w:rsidRPr="0033765D">
              <w:rPr>
                <w:rFonts w:eastAsia="Calibri" w:cstheme="minorHAnsi"/>
                <w:w w:val="110"/>
                <w:lang w:val="en-US"/>
              </w:rPr>
              <w:t>£88.95</w:t>
            </w:r>
          </w:p>
        </w:tc>
      </w:tr>
      <w:tr w:rsidR="0033765D" w:rsidRPr="0033765D" w14:paraId="21B5DD9E" w14:textId="77777777" w:rsidTr="00FE1ECA">
        <w:trPr>
          <w:trHeight w:val="268"/>
        </w:trPr>
        <w:tc>
          <w:tcPr>
            <w:tcW w:w="1418" w:type="dxa"/>
          </w:tcPr>
          <w:p w14:paraId="0219043F" w14:textId="77777777" w:rsidR="0033765D" w:rsidRPr="0033765D" w:rsidRDefault="0033765D" w:rsidP="0033765D">
            <w:pPr>
              <w:widowControl w:val="0"/>
              <w:autoSpaceDE w:val="0"/>
              <w:autoSpaceDN w:val="0"/>
              <w:spacing w:before="1" w:line="247" w:lineRule="exact"/>
              <w:ind w:left="107"/>
              <w:rPr>
                <w:rFonts w:eastAsia="Calibri" w:cstheme="minorHAnsi"/>
                <w:lang w:val="en-US"/>
              </w:rPr>
            </w:pPr>
            <w:r w:rsidRPr="0033765D">
              <w:rPr>
                <w:rFonts w:eastAsia="Calibri" w:cstheme="minorHAnsi"/>
                <w:w w:val="110"/>
                <w:lang w:val="en-US"/>
              </w:rPr>
              <w:t>May 2025</w:t>
            </w:r>
          </w:p>
        </w:tc>
        <w:tc>
          <w:tcPr>
            <w:tcW w:w="1116" w:type="dxa"/>
          </w:tcPr>
          <w:p w14:paraId="14C495D1" w14:textId="77777777" w:rsidR="0033765D" w:rsidRPr="0033765D" w:rsidRDefault="0033765D" w:rsidP="0033765D">
            <w:pPr>
              <w:widowControl w:val="0"/>
              <w:autoSpaceDE w:val="0"/>
              <w:autoSpaceDN w:val="0"/>
              <w:spacing w:before="1" w:line="247" w:lineRule="exact"/>
              <w:ind w:left="107"/>
              <w:rPr>
                <w:rFonts w:eastAsia="Calibri" w:cstheme="minorHAnsi"/>
                <w:lang w:val="en-US"/>
              </w:rPr>
            </w:pPr>
            <w:r w:rsidRPr="0033765D">
              <w:rPr>
                <w:rFonts w:eastAsia="Calibri" w:cstheme="minorHAnsi"/>
                <w:w w:val="110"/>
                <w:lang w:val="en-US"/>
              </w:rPr>
              <w:t>£355.80</w:t>
            </w:r>
          </w:p>
        </w:tc>
        <w:tc>
          <w:tcPr>
            <w:tcW w:w="1577" w:type="dxa"/>
          </w:tcPr>
          <w:p w14:paraId="54B43DDB" w14:textId="77777777" w:rsidR="0033765D" w:rsidRPr="0033765D" w:rsidRDefault="0033765D" w:rsidP="0033765D">
            <w:pPr>
              <w:widowControl w:val="0"/>
              <w:autoSpaceDE w:val="0"/>
              <w:autoSpaceDN w:val="0"/>
              <w:spacing w:before="1" w:line="247" w:lineRule="exact"/>
              <w:ind w:left="107"/>
              <w:rPr>
                <w:rFonts w:eastAsia="Calibri" w:cstheme="minorHAnsi"/>
                <w:lang w:val="en-US"/>
              </w:rPr>
            </w:pPr>
            <w:r w:rsidRPr="0033765D">
              <w:rPr>
                <w:rFonts w:eastAsia="Calibri" w:cstheme="minorHAnsi"/>
                <w:w w:val="110"/>
                <w:lang w:val="en-US"/>
              </w:rPr>
              <w:t>£88.95</w:t>
            </w:r>
          </w:p>
        </w:tc>
      </w:tr>
      <w:tr w:rsidR="0033765D" w:rsidRPr="0033765D" w14:paraId="4D433A6F" w14:textId="77777777" w:rsidTr="00FE1ECA">
        <w:trPr>
          <w:trHeight w:val="268"/>
        </w:trPr>
        <w:tc>
          <w:tcPr>
            <w:tcW w:w="1418" w:type="dxa"/>
          </w:tcPr>
          <w:p w14:paraId="5903AED1" w14:textId="77777777" w:rsidR="0033765D" w:rsidRPr="0033765D" w:rsidRDefault="0033765D" w:rsidP="0033765D">
            <w:pPr>
              <w:widowControl w:val="0"/>
              <w:autoSpaceDE w:val="0"/>
              <w:autoSpaceDN w:val="0"/>
              <w:spacing w:before="1" w:line="247" w:lineRule="exact"/>
              <w:ind w:left="107"/>
              <w:rPr>
                <w:rFonts w:eastAsia="Calibri" w:cstheme="minorHAnsi"/>
                <w:lang w:val="en-US"/>
              </w:rPr>
            </w:pPr>
            <w:r w:rsidRPr="0033765D">
              <w:rPr>
                <w:rFonts w:eastAsia="Calibri" w:cstheme="minorHAnsi"/>
                <w:w w:val="115"/>
                <w:lang w:val="en-US"/>
              </w:rPr>
              <w:t>June 2025</w:t>
            </w:r>
          </w:p>
        </w:tc>
        <w:tc>
          <w:tcPr>
            <w:tcW w:w="1116" w:type="dxa"/>
          </w:tcPr>
          <w:p w14:paraId="7D567F82" w14:textId="77777777" w:rsidR="0033765D" w:rsidRPr="0033765D" w:rsidRDefault="0033765D" w:rsidP="0033765D">
            <w:pPr>
              <w:widowControl w:val="0"/>
              <w:autoSpaceDE w:val="0"/>
              <w:autoSpaceDN w:val="0"/>
              <w:spacing w:before="1" w:line="247" w:lineRule="exact"/>
              <w:ind w:left="107"/>
              <w:rPr>
                <w:rFonts w:eastAsia="Calibri" w:cstheme="minorHAnsi"/>
                <w:lang w:val="en-US"/>
              </w:rPr>
            </w:pPr>
            <w:r w:rsidRPr="0033765D">
              <w:rPr>
                <w:rFonts w:eastAsia="Calibri" w:cstheme="minorHAnsi"/>
                <w:w w:val="110"/>
                <w:lang w:val="en-US"/>
              </w:rPr>
              <w:t>£355.80</w:t>
            </w:r>
          </w:p>
        </w:tc>
        <w:tc>
          <w:tcPr>
            <w:tcW w:w="1577" w:type="dxa"/>
          </w:tcPr>
          <w:p w14:paraId="7A669A88" w14:textId="77777777" w:rsidR="0033765D" w:rsidRPr="0033765D" w:rsidRDefault="0033765D" w:rsidP="0033765D">
            <w:pPr>
              <w:widowControl w:val="0"/>
              <w:autoSpaceDE w:val="0"/>
              <w:autoSpaceDN w:val="0"/>
              <w:spacing w:before="1" w:line="247" w:lineRule="exact"/>
              <w:ind w:left="107"/>
              <w:rPr>
                <w:rFonts w:eastAsia="Calibri" w:cstheme="minorHAnsi"/>
                <w:lang w:val="en-US"/>
              </w:rPr>
            </w:pPr>
            <w:r w:rsidRPr="0033765D">
              <w:rPr>
                <w:rFonts w:eastAsia="Calibri" w:cstheme="minorHAnsi"/>
                <w:w w:val="110"/>
                <w:lang w:val="en-US"/>
              </w:rPr>
              <w:t>£88.95</w:t>
            </w:r>
          </w:p>
        </w:tc>
      </w:tr>
      <w:tr w:rsidR="0033765D" w:rsidRPr="0033765D" w14:paraId="5F4A5F8C" w14:textId="77777777" w:rsidTr="00FE1ECA">
        <w:trPr>
          <w:trHeight w:val="268"/>
        </w:trPr>
        <w:tc>
          <w:tcPr>
            <w:tcW w:w="1418" w:type="dxa"/>
          </w:tcPr>
          <w:p w14:paraId="3B5E10AE" w14:textId="69CFD261" w:rsidR="0033765D" w:rsidRPr="0033765D" w:rsidRDefault="0033765D" w:rsidP="0033765D">
            <w:pPr>
              <w:widowControl w:val="0"/>
              <w:autoSpaceDE w:val="0"/>
              <w:autoSpaceDN w:val="0"/>
              <w:spacing w:before="1" w:line="247" w:lineRule="exact"/>
              <w:ind w:left="107"/>
              <w:rPr>
                <w:rFonts w:eastAsia="Calibri" w:cstheme="minorHAnsi"/>
                <w:w w:val="115"/>
                <w:lang w:val="en-US"/>
              </w:rPr>
            </w:pPr>
            <w:r>
              <w:rPr>
                <w:rFonts w:eastAsia="Calibri" w:cstheme="minorHAnsi"/>
                <w:w w:val="115"/>
                <w:lang w:val="en-US"/>
              </w:rPr>
              <w:t>Extra hours</w:t>
            </w:r>
          </w:p>
        </w:tc>
        <w:tc>
          <w:tcPr>
            <w:tcW w:w="1116" w:type="dxa"/>
          </w:tcPr>
          <w:p w14:paraId="22B2BE1A" w14:textId="5DFE2475" w:rsidR="0033765D" w:rsidRPr="0033765D" w:rsidRDefault="0033765D" w:rsidP="0033765D">
            <w:pPr>
              <w:widowControl w:val="0"/>
              <w:autoSpaceDE w:val="0"/>
              <w:autoSpaceDN w:val="0"/>
              <w:spacing w:before="1" w:line="247" w:lineRule="exact"/>
              <w:ind w:left="107"/>
              <w:rPr>
                <w:rFonts w:eastAsia="Calibri" w:cstheme="minorHAnsi"/>
                <w:w w:val="110"/>
                <w:lang w:val="en-US"/>
              </w:rPr>
            </w:pPr>
            <w:r>
              <w:rPr>
                <w:rFonts w:eastAsia="Calibri" w:cstheme="minorHAnsi"/>
                <w:w w:val="110"/>
                <w:lang w:val="en-US"/>
              </w:rPr>
              <w:t>£341.57</w:t>
            </w:r>
          </w:p>
        </w:tc>
        <w:tc>
          <w:tcPr>
            <w:tcW w:w="1577" w:type="dxa"/>
          </w:tcPr>
          <w:p w14:paraId="3E33AB96" w14:textId="737A49CA" w:rsidR="0033765D" w:rsidRPr="0033765D" w:rsidRDefault="0033765D" w:rsidP="0033765D">
            <w:pPr>
              <w:widowControl w:val="0"/>
              <w:autoSpaceDE w:val="0"/>
              <w:autoSpaceDN w:val="0"/>
              <w:spacing w:before="1" w:line="247" w:lineRule="exact"/>
              <w:ind w:left="107"/>
              <w:rPr>
                <w:rFonts w:eastAsia="Calibri" w:cstheme="minorHAnsi"/>
                <w:w w:val="110"/>
                <w:lang w:val="en-US"/>
              </w:rPr>
            </w:pPr>
            <w:r>
              <w:rPr>
                <w:rFonts w:eastAsia="Calibri" w:cstheme="minorHAnsi"/>
                <w:w w:val="110"/>
                <w:lang w:val="en-US"/>
              </w:rPr>
              <w:t>£85.39</w:t>
            </w:r>
          </w:p>
        </w:tc>
      </w:tr>
    </w:tbl>
    <w:p w14:paraId="011FF50A" w14:textId="77777777" w:rsidR="0033765D" w:rsidRDefault="0033765D" w:rsidP="0033765D">
      <w:pPr>
        <w:rPr>
          <w:rFonts w:ascii="Arial" w:hAnsi="Arial" w:cs="Arial"/>
          <w:bCs/>
        </w:rPr>
      </w:pPr>
    </w:p>
    <w:p w14:paraId="546063EF" w14:textId="77777777" w:rsidR="00FE1ECA" w:rsidRDefault="00FE1ECA" w:rsidP="0033765D">
      <w:pPr>
        <w:rPr>
          <w:rFonts w:ascii="Arial" w:hAnsi="Arial" w:cs="Arial"/>
          <w:bCs/>
        </w:rPr>
      </w:pPr>
    </w:p>
    <w:p w14:paraId="650B2B32" w14:textId="5FBE2712" w:rsidR="0033765D" w:rsidRPr="00D93CD5" w:rsidRDefault="0033765D" w:rsidP="00D93CD5">
      <w:pPr>
        <w:pStyle w:val="ListParagraph"/>
        <w:numPr>
          <w:ilvl w:val="0"/>
          <w:numId w:val="54"/>
        </w:numPr>
        <w:jc w:val="both"/>
        <w:rPr>
          <w:rFonts w:ascii="Arial" w:hAnsi="Arial" w:cs="Arial"/>
        </w:rPr>
      </w:pPr>
      <w:r w:rsidRPr="00D93CD5">
        <w:rPr>
          <w:rFonts w:ascii="Arial" w:hAnsi="Arial" w:cs="Arial"/>
        </w:rPr>
        <w:t>P</w:t>
      </w:r>
      <w:r w:rsidR="00D93CD5" w:rsidRPr="00D93CD5">
        <w:rPr>
          <w:rFonts w:ascii="Arial" w:hAnsi="Arial" w:cs="Arial"/>
        </w:rPr>
        <w:t>ayroll</w:t>
      </w:r>
    </w:p>
    <w:p w14:paraId="6D5D15C7" w14:textId="63EF0E79" w:rsidR="0033765D" w:rsidRDefault="0033765D" w:rsidP="0033765D">
      <w:pPr>
        <w:pStyle w:val="ListParagraph"/>
        <w:ind w:left="1800"/>
        <w:jc w:val="both"/>
        <w:rPr>
          <w:rFonts w:ascii="Arial" w:hAnsi="Arial" w:cs="Arial"/>
        </w:rPr>
      </w:pPr>
      <w:r w:rsidRPr="0033765D">
        <w:rPr>
          <w:rFonts w:ascii="Arial" w:hAnsi="Arial" w:cs="Arial"/>
        </w:rPr>
        <w:t>Progress was being made in resolving payroll arrangements. Following advice obtained from other parish councils</w:t>
      </w:r>
      <w:r>
        <w:rPr>
          <w:rFonts w:ascii="Arial" w:hAnsi="Arial" w:cs="Arial"/>
        </w:rPr>
        <w:t>. I</w:t>
      </w:r>
      <w:r w:rsidRPr="0033765D">
        <w:rPr>
          <w:rFonts w:ascii="Arial" w:hAnsi="Arial" w:cs="Arial"/>
        </w:rPr>
        <w:t xml:space="preserve">t was </w:t>
      </w:r>
      <w:r w:rsidRPr="0033765D">
        <w:rPr>
          <w:rFonts w:ascii="Arial" w:hAnsi="Arial" w:cs="Arial"/>
          <w:b/>
          <w:bCs/>
        </w:rPr>
        <w:t>agreed</w:t>
      </w:r>
      <w:r w:rsidRPr="0033765D">
        <w:rPr>
          <w:rFonts w:ascii="Arial" w:hAnsi="Arial" w:cs="Arial"/>
        </w:rPr>
        <w:t xml:space="preserve"> that the services of a professional payroll provider would be engaged to ensure that all payments are processed correctly, in full compliance with financial regulations and statutory obligations, including accurate tax returns and record-keeping.</w:t>
      </w:r>
    </w:p>
    <w:p w14:paraId="6E2DE63C" w14:textId="77777777" w:rsidR="0033765D" w:rsidRPr="0033765D" w:rsidRDefault="0033765D" w:rsidP="0033765D">
      <w:pPr>
        <w:pStyle w:val="ListParagraph"/>
        <w:ind w:left="1800"/>
        <w:jc w:val="both"/>
        <w:rPr>
          <w:rFonts w:ascii="Arial" w:hAnsi="Arial" w:cs="Arial"/>
        </w:rPr>
      </w:pPr>
    </w:p>
    <w:p w14:paraId="226B3B98" w14:textId="2E8A14DB" w:rsidR="00D93CD5" w:rsidRPr="00D93CD5" w:rsidRDefault="00D93CD5" w:rsidP="00D93CD5">
      <w:pPr>
        <w:pStyle w:val="BodyText"/>
        <w:numPr>
          <w:ilvl w:val="0"/>
          <w:numId w:val="54"/>
        </w:numPr>
        <w:spacing w:line="252" w:lineRule="auto"/>
        <w:ind w:left="1843" w:right="859"/>
        <w:jc w:val="both"/>
        <w:rPr>
          <w:rFonts w:ascii="Arial" w:hAnsi="Arial" w:cs="Arial"/>
        </w:rPr>
      </w:pPr>
      <w:r>
        <w:rPr>
          <w:rFonts w:ascii="Arial" w:hAnsi="Arial" w:cs="Arial"/>
          <w:w w:val="110"/>
        </w:rPr>
        <w:t>Councillor Emails</w:t>
      </w:r>
    </w:p>
    <w:p w14:paraId="6E9C2548" w14:textId="41064EAA" w:rsidR="0033765D" w:rsidRPr="00D93CD5" w:rsidRDefault="0033765D" w:rsidP="00D93CD5">
      <w:pPr>
        <w:pStyle w:val="BodyText"/>
        <w:spacing w:line="252" w:lineRule="auto"/>
        <w:ind w:left="1843" w:right="-46"/>
        <w:jc w:val="both"/>
        <w:rPr>
          <w:rFonts w:ascii="Arial" w:hAnsi="Arial" w:cs="Arial"/>
        </w:rPr>
      </w:pPr>
      <w:r w:rsidRPr="00D93CD5">
        <w:rPr>
          <w:rFonts w:ascii="Arial" w:hAnsi="Arial" w:cs="Arial"/>
        </w:rPr>
        <w:t xml:space="preserve">To support the Council's statutory accessibility obligations and enhance the security and integrity of its communications, Councillors agreed to adopt official.gov.uk domain email addresses. This measure aimed to improve data protection, mitigate cyber security risks, and streamline responses to Freedom of Information (FOI) requests. The use of standardised, government-recognised email accounts also promoted transparency, strengthened public trust, and ensured the separation of official correspondence from personal </w:t>
      </w:r>
      <w:r w:rsidR="00D93CD5" w:rsidRPr="00D93CD5">
        <w:rPr>
          <w:rFonts w:ascii="Arial" w:hAnsi="Arial" w:cs="Arial"/>
        </w:rPr>
        <w:t>account</w:t>
      </w:r>
      <w:r w:rsidR="00D93CD5">
        <w:rPr>
          <w:rFonts w:ascii="Arial" w:hAnsi="Arial" w:cs="Arial"/>
        </w:rPr>
        <w:t xml:space="preserve">, </w:t>
      </w:r>
      <w:r w:rsidRPr="00D93CD5">
        <w:rPr>
          <w:rFonts w:ascii="Arial" w:hAnsi="Arial" w:cs="Arial"/>
        </w:rPr>
        <w:t>key principles of good governance.</w:t>
      </w:r>
    </w:p>
    <w:p w14:paraId="774F39A2" w14:textId="77777777" w:rsidR="0033765D" w:rsidRPr="0033765D" w:rsidRDefault="0033765D" w:rsidP="00FE1ECA">
      <w:pPr>
        <w:pStyle w:val="NormalWeb"/>
        <w:ind w:left="1843"/>
        <w:rPr>
          <w:rFonts w:ascii="Arial" w:hAnsi="Arial" w:cs="Arial"/>
          <w:sz w:val="22"/>
          <w:szCs w:val="22"/>
        </w:rPr>
      </w:pPr>
      <w:r w:rsidRPr="0033765D">
        <w:rPr>
          <w:rFonts w:ascii="Arial" w:hAnsi="Arial" w:cs="Arial"/>
          <w:sz w:val="22"/>
          <w:szCs w:val="22"/>
        </w:rPr>
        <w:t xml:space="preserve">The service, provided by Easy Websites (current provider of the Clerk’s email and Council website), was approved at a cost of £2.20 per email </w:t>
      </w:r>
      <w:r w:rsidRPr="0033765D">
        <w:rPr>
          <w:rFonts w:ascii="Arial" w:hAnsi="Arial" w:cs="Arial"/>
          <w:sz w:val="22"/>
          <w:szCs w:val="22"/>
        </w:rPr>
        <w:lastRenderedPageBreak/>
        <w:t>address per month plus VAT, benefitting from a discounted rate due to the Council’s membership with LALC</w:t>
      </w:r>
    </w:p>
    <w:p w14:paraId="6E150023" w14:textId="721AC1DF" w:rsidR="0033765D" w:rsidRPr="00D93CD5" w:rsidRDefault="00FE1ECA" w:rsidP="0033765D">
      <w:pPr>
        <w:pStyle w:val="ListParagraph"/>
        <w:numPr>
          <w:ilvl w:val="0"/>
          <w:numId w:val="54"/>
        </w:numPr>
        <w:rPr>
          <w:rFonts w:ascii="Arial" w:hAnsi="Arial" w:cs="Arial"/>
          <w:bCs/>
        </w:rPr>
      </w:pPr>
      <w:r w:rsidRPr="00D93CD5">
        <w:rPr>
          <w:rFonts w:ascii="Arial" w:hAnsi="Arial" w:cs="Arial"/>
          <w:bCs/>
        </w:rPr>
        <w:t>2025/26 B</w:t>
      </w:r>
      <w:r w:rsidR="00D93CD5">
        <w:rPr>
          <w:rFonts w:ascii="Arial" w:hAnsi="Arial" w:cs="Arial"/>
          <w:bCs/>
        </w:rPr>
        <w:t>udget</w:t>
      </w:r>
    </w:p>
    <w:p w14:paraId="0675324D" w14:textId="11A5194A" w:rsidR="00FE1ECA" w:rsidRDefault="00FE1ECA" w:rsidP="00FE1ECA">
      <w:pPr>
        <w:pStyle w:val="ListParagraph"/>
        <w:ind w:left="1800"/>
        <w:jc w:val="both"/>
        <w:rPr>
          <w:rFonts w:ascii="Arial" w:hAnsi="Arial" w:cs="Arial"/>
          <w:bCs/>
        </w:rPr>
      </w:pPr>
      <w:r w:rsidRPr="00FE1ECA">
        <w:rPr>
          <w:rFonts w:ascii="Arial" w:hAnsi="Arial" w:cs="Arial"/>
          <w:bCs/>
        </w:rPr>
        <w:t>The proposed 2025/26 budget for Haigh Parish Council was presented for approval, informed by key assumptions following the completion of the 2024/25 accounts. Additional funding allocations were included to support Councillor training—particularly for newly appointed members</w:t>
      </w:r>
      <w:r>
        <w:rPr>
          <w:rFonts w:ascii="Arial" w:hAnsi="Arial" w:cs="Arial"/>
          <w:bCs/>
        </w:rPr>
        <w:t>, c</w:t>
      </w:r>
      <w:r w:rsidRPr="00FE1ECA">
        <w:rPr>
          <w:rFonts w:ascii="Arial" w:hAnsi="Arial" w:cs="Arial"/>
          <w:bCs/>
        </w:rPr>
        <w:t>ommunity engagement initiatives aligned with the Council’s strategic aim to strengthen resident relations, and improvements in communication and equipment infrastructure.</w:t>
      </w:r>
    </w:p>
    <w:p w14:paraId="29AEA3DB" w14:textId="77777777" w:rsidR="00FE1ECA" w:rsidRPr="00FE1ECA" w:rsidRDefault="00FE1ECA" w:rsidP="00FE1ECA">
      <w:pPr>
        <w:pStyle w:val="ListParagraph"/>
        <w:ind w:left="1800"/>
        <w:rPr>
          <w:rFonts w:ascii="Arial" w:hAnsi="Arial" w:cs="Arial"/>
          <w:bCs/>
        </w:rPr>
      </w:pPr>
    </w:p>
    <w:p w14:paraId="778C454C" w14:textId="612EBB00" w:rsidR="00FE1ECA" w:rsidRDefault="00FE1ECA" w:rsidP="00FE1ECA">
      <w:pPr>
        <w:pStyle w:val="ListParagraph"/>
        <w:ind w:left="1800"/>
        <w:jc w:val="both"/>
        <w:rPr>
          <w:rFonts w:ascii="Arial" w:hAnsi="Arial" w:cs="Arial"/>
          <w:bCs/>
        </w:rPr>
      </w:pPr>
      <w:r w:rsidRPr="00FE1ECA">
        <w:rPr>
          <w:rFonts w:ascii="Arial" w:hAnsi="Arial" w:cs="Arial"/>
          <w:bCs/>
        </w:rPr>
        <w:t>It was noted that the Council continues to maintain a healthy level of financial reserves, which has reduced the necessity of hosting large-scale fundraising events</w:t>
      </w:r>
      <w:r>
        <w:rPr>
          <w:rFonts w:ascii="Arial" w:hAnsi="Arial" w:cs="Arial"/>
          <w:bCs/>
        </w:rPr>
        <w:t xml:space="preserve">, </w:t>
      </w:r>
      <w:r w:rsidRPr="00FE1ECA">
        <w:rPr>
          <w:rFonts w:ascii="Arial" w:hAnsi="Arial" w:cs="Arial"/>
          <w:bCs/>
        </w:rPr>
        <w:t>a practice that previously placed considerable pressure on Councillors. The budget reflects the Council’s commitment to prudent financial management, ensuring that resources are allocated effectively to meet statutory obligations and deliver meaningful value to the local community.</w:t>
      </w:r>
    </w:p>
    <w:p w14:paraId="2BB65BCB" w14:textId="77777777" w:rsidR="00FE1ECA" w:rsidRDefault="00FE1ECA" w:rsidP="00FE1ECA">
      <w:pPr>
        <w:pStyle w:val="ListParagraph"/>
        <w:ind w:left="1800"/>
        <w:jc w:val="both"/>
        <w:rPr>
          <w:rFonts w:ascii="Arial" w:hAnsi="Arial" w:cs="Arial"/>
          <w:bCs/>
        </w:rPr>
      </w:pPr>
    </w:p>
    <w:p w14:paraId="3CE36245" w14:textId="30342B64" w:rsidR="00FE1ECA" w:rsidRDefault="00FE1ECA" w:rsidP="00FE1ECA">
      <w:pPr>
        <w:pStyle w:val="ListParagraph"/>
        <w:ind w:left="1800"/>
        <w:jc w:val="both"/>
        <w:rPr>
          <w:rFonts w:ascii="Arial" w:hAnsi="Arial" w:cs="Arial"/>
          <w:b/>
        </w:rPr>
      </w:pPr>
      <w:r w:rsidRPr="00FE1ECA">
        <w:rPr>
          <w:rFonts w:ascii="Arial" w:hAnsi="Arial" w:cs="Arial"/>
          <w:b/>
        </w:rPr>
        <w:t>RESOLVED – That the 2025/26 budget be approved.</w:t>
      </w:r>
    </w:p>
    <w:p w14:paraId="4DFFD88E" w14:textId="77777777" w:rsidR="00E30498" w:rsidRDefault="00E30498" w:rsidP="00E30498">
      <w:pPr>
        <w:jc w:val="both"/>
        <w:rPr>
          <w:rFonts w:ascii="Arial" w:hAnsi="Arial" w:cs="Arial"/>
          <w:b/>
        </w:rPr>
      </w:pPr>
    </w:p>
    <w:p w14:paraId="7FDEAFDC" w14:textId="13367948" w:rsidR="00E30498" w:rsidRPr="00D93CD5" w:rsidRDefault="00E30498" w:rsidP="00E30498">
      <w:pPr>
        <w:pStyle w:val="ListParagraph"/>
        <w:numPr>
          <w:ilvl w:val="0"/>
          <w:numId w:val="54"/>
        </w:numPr>
        <w:jc w:val="both"/>
        <w:rPr>
          <w:rFonts w:ascii="Arial" w:hAnsi="Arial" w:cs="Arial"/>
          <w:bCs/>
        </w:rPr>
      </w:pPr>
      <w:r w:rsidRPr="00D93CD5">
        <w:rPr>
          <w:rFonts w:ascii="Arial" w:hAnsi="Arial" w:cs="Arial"/>
          <w:bCs/>
        </w:rPr>
        <w:t>A</w:t>
      </w:r>
      <w:r w:rsidR="00D93CD5">
        <w:rPr>
          <w:rFonts w:ascii="Arial" w:hAnsi="Arial" w:cs="Arial"/>
          <w:bCs/>
        </w:rPr>
        <w:t>pplications for financial assistance (Grants)</w:t>
      </w:r>
    </w:p>
    <w:p w14:paraId="15AE9767" w14:textId="4306195C" w:rsidR="00E30498" w:rsidRPr="00E30498" w:rsidRDefault="00E30498" w:rsidP="00E30498">
      <w:pPr>
        <w:pStyle w:val="ListParagraph"/>
        <w:ind w:left="1800"/>
        <w:jc w:val="both"/>
        <w:rPr>
          <w:rFonts w:ascii="Arial" w:hAnsi="Arial" w:cs="Arial"/>
          <w:bCs/>
        </w:rPr>
      </w:pPr>
      <w:r>
        <w:rPr>
          <w:rFonts w:ascii="Arial" w:hAnsi="Arial" w:cs="Arial"/>
          <w:bCs/>
        </w:rPr>
        <w:t>None.</w:t>
      </w:r>
    </w:p>
    <w:p w14:paraId="5018AD34" w14:textId="77777777" w:rsidR="0033765D" w:rsidRDefault="0033765D" w:rsidP="0033765D">
      <w:pPr>
        <w:pStyle w:val="ListParagraph"/>
        <w:ind w:left="1800"/>
        <w:rPr>
          <w:rFonts w:ascii="Arial" w:hAnsi="Arial" w:cs="Arial"/>
          <w:bCs/>
        </w:rPr>
      </w:pPr>
    </w:p>
    <w:p w14:paraId="518C1850" w14:textId="3816CFAD" w:rsidR="0033765D" w:rsidRDefault="00E30498" w:rsidP="00E30498">
      <w:pPr>
        <w:rPr>
          <w:rFonts w:ascii="Arial" w:hAnsi="Arial" w:cs="Arial"/>
          <w:b/>
        </w:rPr>
      </w:pPr>
      <w:r w:rsidRPr="00E30498">
        <w:rPr>
          <w:rFonts w:ascii="Arial" w:hAnsi="Arial" w:cs="Arial"/>
          <w:b/>
        </w:rPr>
        <w:t>HPC 44 25</w:t>
      </w:r>
      <w:r w:rsidRPr="00E30498">
        <w:rPr>
          <w:rFonts w:ascii="Arial" w:hAnsi="Arial" w:cs="Arial"/>
          <w:b/>
        </w:rPr>
        <w:tab/>
        <w:t>PLANNING APPLICATIONS</w:t>
      </w:r>
    </w:p>
    <w:p w14:paraId="3E8BA24B" w14:textId="1E11827A" w:rsidR="0033765D" w:rsidRDefault="00E30498" w:rsidP="00E30498">
      <w:pPr>
        <w:ind w:left="1440"/>
        <w:rPr>
          <w:rFonts w:ascii="Arial" w:hAnsi="Arial" w:cs="Arial"/>
        </w:rPr>
      </w:pPr>
      <w:r w:rsidRPr="00FD2748">
        <w:rPr>
          <w:rFonts w:ascii="Arial" w:hAnsi="Arial" w:cs="Arial"/>
        </w:rPr>
        <w:t>The meeting discussed recent planning applications with no observations made</w:t>
      </w:r>
      <w:r>
        <w:rPr>
          <w:rFonts w:ascii="Arial" w:hAnsi="Arial" w:cs="Arial"/>
        </w:rPr>
        <w:t>.</w:t>
      </w:r>
    </w:p>
    <w:p w14:paraId="236A3959" w14:textId="77777777" w:rsidR="00755B9C" w:rsidRDefault="00755B9C" w:rsidP="009B5830">
      <w:pPr>
        <w:ind w:left="1440" w:hanging="1440"/>
        <w:jc w:val="both"/>
        <w:rPr>
          <w:rFonts w:ascii="Arial" w:hAnsi="Arial" w:cs="Arial"/>
          <w:b/>
        </w:rPr>
      </w:pPr>
    </w:p>
    <w:p w14:paraId="493BA51B" w14:textId="3F1D0556" w:rsidR="00F548F4" w:rsidRDefault="007C0CFF">
      <w:pPr>
        <w:rPr>
          <w:rFonts w:ascii="Arial" w:hAnsi="Arial" w:cs="Arial"/>
          <w:b/>
        </w:rPr>
      </w:pPr>
      <w:r>
        <w:rPr>
          <w:rFonts w:ascii="Arial" w:hAnsi="Arial" w:cs="Arial"/>
          <w:b/>
        </w:rPr>
        <w:t xml:space="preserve">HPC </w:t>
      </w:r>
      <w:r w:rsidR="00E30498">
        <w:rPr>
          <w:rFonts w:ascii="Arial" w:hAnsi="Arial" w:cs="Arial"/>
          <w:b/>
        </w:rPr>
        <w:t>45</w:t>
      </w:r>
      <w:r>
        <w:rPr>
          <w:rFonts w:ascii="Arial" w:hAnsi="Arial" w:cs="Arial"/>
          <w:b/>
        </w:rPr>
        <w:t xml:space="preserve"> 25</w:t>
      </w:r>
      <w:r w:rsidR="00523EEC">
        <w:rPr>
          <w:rFonts w:ascii="Arial" w:hAnsi="Arial" w:cs="Arial"/>
          <w:b/>
        </w:rPr>
        <w:tab/>
      </w:r>
      <w:r w:rsidR="00E30498">
        <w:rPr>
          <w:rFonts w:ascii="Arial" w:hAnsi="Arial" w:cs="Arial"/>
          <w:b/>
        </w:rPr>
        <w:t>COUNCILLOR RESIGNATION/VACANCY PROCESS</w:t>
      </w:r>
    </w:p>
    <w:p w14:paraId="264D6F99" w14:textId="3481B567" w:rsidR="004F6478" w:rsidRDefault="00E30498" w:rsidP="00755B9C">
      <w:pPr>
        <w:ind w:left="1440"/>
        <w:jc w:val="both"/>
        <w:rPr>
          <w:rFonts w:ascii="Arial" w:hAnsi="Arial" w:cs="Arial"/>
          <w:b/>
        </w:rPr>
      </w:pPr>
      <w:r w:rsidRPr="00E30498">
        <w:rPr>
          <w:rFonts w:ascii="Arial" w:hAnsi="Arial" w:cs="Arial"/>
          <w:bCs/>
        </w:rPr>
        <w:t>Following the resignation of Councillor Ian Parker, the Council received formal confirmation from the Returning Officer at Wigan Council that no requests had been submitted to trigger a by-election to fill the resulting vacancy. In line with statutory guidelines, the Council is therefore permitted to appoint a new Councillor via the Co-option process. The Clerk will initiate the recruitment process during the summer months, with a view to identifying and appointing a suitably qualified individual to serve the community and support the Council’s work.</w:t>
      </w:r>
    </w:p>
    <w:p w14:paraId="7C16C01B" w14:textId="77777777" w:rsidR="00E30498" w:rsidRDefault="00E30498" w:rsidP="00755B9C">
      <w:pPr>
        <w:ind w:left="1440"/>
        <w:jc w:val="both"/>
        <w:rPr>
          <w:rFonts w:ascii="Arial" w:hAnsi="Arial" w:cs="Arial"/>
          <w:b/>
        </w:rPr>
      </w:pPr>
    </w:p>
    <w:p w14:paraId="083383D7" w14:textId="20A2DBB5" w:rsidR="007513E0" w:rsidRDefault="008A46C9">
      <w:pPr>
        <w:rPr>
          <w:rFonts w:ascii="Arial Bold" w:hAnsi="Arial Bold" w:cs="Arial"/>
          <w:b/>
          <w:caps/>
        </w:rPr>
      </w:pPr>
      <w:r>
        <w:rPr>
          <w:rFonts w:ascii="Arial Bold" w:hAnsi="Arial Bold" w:cs="Arial"/>
          <w:b/>
          <w:caps/>
        </w:rPr>
        <w:t xml:space="preserve">HPC </w:t>
      </w:r>
      <w:r w:rsidR="00E30498">
        <w:rPr>
          <w:rFonts w:ascii="Arial Bold" w:hAnsi="Arial Bold" w:cs="Arial"/>
          <w:b/>
          <w:caps/>
        </w:rPr>
        <w:t>46</w:t>
      </w:r>
      <w:r w:rsidR="00063B5B">
        <w:rPr>
          <w:rFonts w:ascii="Arial Bold" w:hAnsi="Arial Bold" w:cs="Arial"/>
          <w:b/>
          <w:caps/>
        </w:rPr>
        <w:t xml:space="preserve"> 25 </w:t>
      </w:r>
      <w:r w:rsidR="00523EEC">
        <w:rPr>
          <w:rFonts w:ascii="Arial Bold" w:hAnsi="Arial Bold" w:cs="Arial"/>
          <w:b/>
          <w:caps/>
        </w:rPr>
        <w:tab/>
      </w:r>
      <w:r w:rsidR="00E30498">
        <w:rPr>
          <w:rFonts w:ascii="Arial Bold" w:hAnsi="Arial Bold" w:cs="Arial"/>
          <w:b/>
          <w:caps/>
        </w:rPr>
        <w:t>ELECTION OF VICE-CHAIR</w:t>
      </w:r>
    </w:p>
    <w:p w14:paraId="6961A7B3" w14:textId="7B97881B" w:rsidR="00BF0A96" w:rsidRDefault="00E30498" w:rsidP="00907388">
      <w:pPr>
        <w:ind w:left="1440"/>
        <w:jc w:val="both"/>
        <w:rPr>
          <w:rFonts w:ascii="Arial" w:hAnsi="Arial" w:cs="Arial"/>
        </w:rPr>
      </w:pPr>
      <w:r>
        <w:rPr>
          <w:rFonts w:ascii="Arial" w:hAnsi="Arial" w:cs="Arial"/>
        </w:rPr>
        <w:t>This was deferred to the next meeting.</w:t>
      </w:r>
    </w:p>
    <w:p w14:paraId="73FABFE4" w14:textId="77777777" w:rsidR="00523EEC" w:rsidRDefault="00523EEC">
      <w:pPr>
        <w:rPr>
          <w:rFonts w:ascii="Arial" w:hAnsi="Arial" w:cs="Arial"/>
          <w:b/>
        </w:rPr>
      </w:pPr>
    </w:p>
    <w:p w14:paraId="4E09867E" w14:textId="5F321134" w:rsidR="00B11182" w:rsidRDefault="008A46C9">
      <w:pPr>
        <w:rPr>
          <w:rFonts w:ascii="Arial" w:hAnsi="Arial" w:cs="Arial"/>
          <w:b/>
        </w:rPr>
      </w:pPr>
      <w:r>
        <w:rPr>
          <w:rFonts w:ascii="Arial" w:hAnsi="Arial" w:cs="Arial"/>
          <w:b/>
        </w:rPr>
        <w:t xml:space="preserve">HPC </w:t>
      </w:r>
      <w:r w:rsidR="00E30498">
        <w:rPr>
          <w:rFonts w:ascii="Arial" w:hAnsi="Arial" w:cs="Arial"/>
          <w:b/>
        </w:rPr>
        <w:t>47</w:t>
      </w:r>
      <w:r>
        <w:rPr>
          <w:rFonts w:ascii="Arial" w:hAnsi="Arial" w:cs="Arial"/>
          <w:b/>
        </w:rPr>
        <w:t xml:space="preserve"> 25</w:t>
      </w:r>
      <w:r w:rsidR="00523EEC">
        <w:rPr>
          <w:rFonts w:ascii="Arial" w:hAnsi="Arial" w:cs="Arial"/>
          <w:b/>
        </w:rPr>
        <w:tab/>
      </w:r>
      <w:r w:rsidR="00E30498">
        <w:rPr>
          <w:rFonts w:ascii="Arial" w:hAnsi="Arial" w:cs="Arial"/>
          <w:b/>
        </w:rPr>
        <w:t>AUDIT, GOVERNANCE AND STANDARDS COMMITTEE</w:t>
      </w:r>
    </w:p>
    <w:p w14:paraId="53FDC53C" w14:textId="77777777" w:rsidR="00A31928" w:rsidRDefault="00A31928" w:rsidP="00A31928">
      <w:pPr>
        <w:ind w:left="1440"/>
        <w:jc w:val="both"/>
        <w:rPr>
          <w:rFonts w:ascii="Arial" w:hAnsi="Arial" w:cs="Arial"/>
          <w:bCs/>
        </w:rPr>
      </w:pPr>
      <w:r w:rsidRPr="00A31928">
        <w:rPr>
          <w:rFonts w:ascii="Arial" w:hAnsi="Arial" w:cs="Arial"/>
          <w:bCs/>
        </w:rPr>
        <w:t>Councillor Kerry Whittle reported that, at the recent committee meeting, Wigan Council chose to retain its 15 percent social value threshold for procurement rather than raise it to 20 percent.  They concluded that the 15 percent level allows for clearer monitoring and more effective management of community outcomes, whereas a higher threshold could introduce complexities that hinder the delivery of tangible benefits</w:t>
      </w:r>
      <w:r>
        <w:rPr>
          <w:rFonts w:ascii="Arial" w:hAnsi="Arial" w:cs="Arial"/>
          <w:bCs/>
        </w:rPr>
        <w:t>.</w:t>
      </w:r>
    </w:p>
    <w:p w14:paraId="77084E62" w14:textId="77777777" w:rsidR="00A31928" w:rsidRDefault="00A31928" w:rsidP="00A31928">
      <w:pPr>
        <w:ind w:left="1440"/>
        <w:jc w:val="both"/>
        <w:rPr>
          <w:rFonts w:ascii="Arial" w:hAnsi="Arial" w:cs="Arial"/>
          <w:bCs/>
        </w:rPr>
      </w:pPr>
    </w:p>
    <w:p w14:paraId="3D50BF2E" w14:textId="1C647E26" w:rsidR="00A31928" w:rsidRDefault="00A31928" w:rsidP="00A31928">
      <w:pPr>
        <w:ind w:left="1440"/>
        <w:jc w:val="both"/>
        <w:rPr>
          <w:rFonts w:ascii="Arial" w:hAnsi="Arial" w:cs="Arial"/>
          <w:bCs/>
        </w:rPr>
      </w:pPr>
      <w:r w:rsidRPr="00A31928">
        <w:rPr>
          <w:rFonts w:ascii="Arial" w:hAnsi="Arial" w:cs="Arial"/>
          <w:bCs/>
        </w:rPr>
        <w:t xml:space="preserve">She also updated Members on the development of an online dashboard to support “Match My Project,” a digital platform designed to help local community groups pool their strengths, expertise, and budgets to assist one another. Drawing on her own experience with similar collaborative initiatives, Councillor </w:t>
      </w:r>
      <w:r w:rsidRPr="00A31928">
        <w:rPr>
          <w:rFonts w:ascii="Arial" w:hAnsi="Arial" w:cs="Arial"/>
          <w:bCs/>
        </w:rPr>
        <w:lastRenderedPageBreak/>
        <w:t>Whittle endorsed the platform’s peer-to-peer approach and encouraged the Council to consider ways it could leverage Match My Project to maximise social value in our area.</w:t>
      </w:r>
    </w:p>
    <w:p w14:paraId="29F357DB" w14:textId="77777777" w:rsidR="00A31928" w:rsidRDefault="00A31928" w:rsidP="00A31928">
      <w:pPr>
        <w:ind w:left="1440"/>
        <w:jc w:val="both"/>
        <w:rPr>
          <w:rFonts w:ascii="Arial" w:hAnsi="Arial" w:cs="Arial"/>
          <w:bCs/>
        </w:rPr>
      </w:pPr>
    </w:p>
    <w:p w14:paraId="3F9988AC" w14:textId="43355315" w:rsidR="00A31928" w:rsidRDefault="00A31928" w:rsidP="00A31928">
      <w:pPr>
        <w:ind w:left="1440"/>
        <w:jc w:val="both"/>
        <w:rPr>
          <w:rFonts w:ascii="Arial" w:hAnsi="Arial" w:cs="Arial"/>
          <w:bCs/>
        </w:rPr>
      </w:pPr>
      <w:r>
        <w:rPr>
          <w:rFonts w:ascii="Arial" w:hAnsi="Arial" w:cs="Arial"/>
          <w:bCs/>
        </w:rPr>
        <w:t xml:space="preserve">Councillor Whittle would share future agendas with Council members for their comments ahead of future meetings. </w:t>
      </w:r>
    </w:p>
    <w:p w14:paraId="20BA3D9B" w14:textId="77777777" w:rsidR="00A31928" w:rsidRPr="00A31928" w:rsidRDefault="00A31928">
      <w:pPr>
        <w:rPr>
          <w:rFonts w:ascii="Arial" w:hAnsi="Arial" w:cs="Arial"/>
          <w:bCs/>
        </w:rPr>
      </w:pPr>
    </w:p>
    <w:p w14:paraId="71C19FE3" w14:textId="01660A2C" w:rsidR="00B43DEE" w:rsidRDefault="00B43DEE" w:rsidP="00D93CD5">
      <w:pPr>
        <w:jc w:val="both"/>
        <w:rPr>
          <w:rFonts w:ascii="Arial" w:hAnsi="Arial" w:cs="Arial"/>
          <w:b/>
          <w:bCs/>
        </w:rPr>
      </w:pPr>
      <w:r w:rsidRPr="00B43DEE">
        <w:rPr>
          <w:rFonts w:ascii="Arial" w:hAnsi="Arial" w:cs="Arial"/>
          <w:b/>
          <w:bCs/>
        </w:rPr>
        <w:t xml:space="preserve">HPC </w:t>
      </w:r>
      <w:r w:rsidR="00A31928">
        <w:rPr>
          <w:rFonts w:ascii="Arial" w:hAnsi="Arial" w:cs="Arial"/>
          <w:b/>
          <w:bCs/>
        </w:rPr>
        <w:t>48</w:t>
      </w:r>
      <w:r w:rsidRPr="00B43DEE">
        <w:rPr>
          <w:rFonts w:ascii="Arial" w:hAnsi="Arial" w:cs="Arial"/>
          <w:b/>
          <w:bCs/>
        </w:rPr>
        <w:t xml:space="preserve"> 25</w:t>
      </w:r>
      <w:r>
        <w:rPr>
          <w:rFonts w:ascii="Arial" w:hAnsi="Arial" w:cs="Arial"/>
        </w:rPr>
        <w:tab/>
      </w:r>
      <w:r w:rsidR="00A31928">
        <w:rPr>
          <w:rFonts w:ascii="Arial" w:hAnsi="Arial" w:cs="Arial"/>
          <w:b/>
          <w:bCs/>
        </w:rPr>
        <w:t>COUNCILLOR UPDATES</w:t>
      </w:r>
    </w:p>
    <w:p w14:paraId="6B6AF2E5" w14:textId="2F0017CA" w:rsidR="00081371" w:rsidRDefault="00A31928" w:rsidP="00D93CD5">
      <w:pPr>
        <w:pStyle w:val="ListParagraph"/>
        <w:numPr>
          <w:ilvl w:val="0"/>
          <w:numId w:val="50"/>
        </w:numPr>
        <w:ind w:left="1797"/>
        <w:jc w:val="both"/>
        <w:rPr>
          <w:rFonts w:ascii="Arial" w:hAnsi="Arial" w:cs="Arial"/>
        </w:rPr>
      </w:pPr>
      <w:r>
        <w:rPr>
          <w:rFonts w:ascii="Arial" w:hAnsi="Arial" w:cs="Arial"/>
        </w:rPr>
        <w:t>Walking Day- future arrangements</w:t>
      </w:r>
    </w:p>
    <w:p w14:paraId="567EAD5A" w14:textId="128EFEEB" w:rsidR="00081371" w:rsidRPr="00081371" w:rsidRDefault="00EF222B" w:rsidP="00081371">
      <w:pPr>
        <w:pStyle w:val="ListParagraph"/>
        <w:spacing w:before="100" w:beforeAutospacing="1"/>
        <w:ind w:left="1797"/>
        <w:jc w:val="both"/>
        <w:rPr>
          <w:rFonts w:ascii="Arial" w:hAnsi="Arial" w:cs="Arial"/>
        </w:rPr>
      </w:pPr>
      <w:r>
        <w:rPr>
          <w:rFonts w:ascii="Arial" w:hAnsi="Arial" w:cs="Arial"/>
        </w:rPr>
        <w:t>Organisers of the event have welcomed the Council’s ambition to get involved next year</w:t>
      </w:r>
      <w:r w:rsidR="00B854D8">
        <w:rPr>
          <w:rFonts w:ascii="Arial" w:hAnsi="Arial" w:cs="Arial"/>
        </w:rPr>
        <w:t>.</w:t>
      </w:r>
    </w:p>
    <w:p w14:paraId="5B6202F6" w14:textId="77777777" w:rsidR="00EF222B" w:rsidRDefault="00EF222B" w:rsidP="00EF222B">
      <w:pPr>
        <w:pStyle w:val="NormalWeb"/>
        <w:spacing w:before="0" w:beforeAutospacing="0" w:after="0" w:afterAutospacing="0"/>
        <w:ind w:left="1797"/>
        <w:jc w:val="both"/>
        <w:rPr>
          <w:rFonts w:ascii="Arial" w:hAnsi="Arial" w:cs="Arial"/>
          <w:sz w:val="22"/>
          <w:szCs w:val="22"/>
        </w:rPr>
      </w:pPr>
    </w:p>
    <w:p w14:paraId="1EE0B585" w14:textId="77777777" w:rsidR="00EF222B" w:rsidRDefault="00EF222B" w:rsidP="00316A51">
      <w:pPr>
        <w:pStyle w:val="NormalWeb"/>
        <w:numPr>
          <w:ilvl w:val="0"/>
          <w:numId w:val="50"/>
        </w:numPr>
        <w:spacing w:before="0" w:beforeAutospacing="0" w:after="0" w:afterAutospacing="0"/>
        <w:ind w:left="1797"/>
        <w:jc w:val="both"/>
        <w:rPr>
          <w:rFonts w:ascii="Arial" w:hAnsi="Arial" w:cs="Arial"/>
          <w:sz w:val="22"/>
          <w:szCs w:val="22"/>
        </w:rPr>
      </w:pPr>
      <w:r>
        <w:rPr>
          <w:rFonts w:ascii="Arial" w:hAnsi="Arial" w:cs="Arial"/>
          <w:sz w:val="22"/>
          <w:szCs w:val="22"/>
        </w:rPr>
        <w:t>Leyland Mill site – lighting concerns</w:t>
      </w:r>
    </w:p>
    <w:p w14:paraId="7D73E663" w14:textId="762E1CAC" w:rsidR="00EF222B" w:rsidRDefault="00EF222B" w:rsidP="00EF222B">
      <w:pPr>
        <w:pStyle w:val="NormalWeb"/>
        <w:spacing w:before="0" w:beforeAutospacing="0" w:after="0" w:afterAutospacing="0"/>
        <w:ind w:left="1797"/>
        <w:jc w:val="both"/>
        <w:rPr>
          <w:rFonts w:ascii="Arial" w:hAnsi="Arial" w:cs="Arial"/>
          <w:sz w:val="22"/>
          <w:szCs w:val="22"/>
        </w:rPr>
      </w:pPr>
      <w:r w:rsidRPr="00EF222B">
        <w:rPr>
          <w:rFonts w:ascii="Arial" w:hAnsi="Arial" w:cs="Arial"/>
          <w:sz w:val="22"/>
          <w:szCs w:val="22"/>
        </w:rPr>
        <w:t>Wigan Council has confirmed that the existing lighting falls within permitted-development rights.  Nevertheless, residents remain unhappy with this determination, and the Chair will meet with the site manager to explore any possible mitigation measures.  Separately, residents have noted an absence of the area’s usual seasonal bat activity; the Chair will therefore contact local bat conservation organisations to investigate and support wildlife monitoring.</w:t>
      </w:r>
    </w:p>
    <w:p w14:paraId="70AC90B0" w14:textId="77777777" w:rsidR="00EF222B" w:rsidRDefault="00EF222B" w:rsidP="00EF222B">
      <w:pPr>
        <w:pStyle w:val="NormalWeb"/>
        <w:spacing w:before="0" w:beforeAutospacing="0" w:after="0" w:afterAutospacing="0"/>
        <w:ind w:left="1797"/>
        <w:jc w:val="both"/>
        <w:rPr>
          <w:rFonts w:ascii="Arial" w:hAnsi="Arial" w:cs="Arial"/>
          <w:sz w:val="22"/>
          <w:szCs w:val="22"/>
        </w:rPr>
      </w:pPr>
    </w:p>
    <w:p w14:paraId="7ECA72CB" w14:textId="776FD705" w:rsidR="00316A51" w:rsidRDefault="00EF222B" w:rsidP="00316A51">
      <w:pPr>
        <w:pStyle w:val="NormalWeb"/>
        <w:numPr>
          <w:ilvl w:val="0"/>
          <w:numId w:val="50"/>
        </w:numPr>
        <w:spacing w:before="0" w:beforeAutospacing="0" w:after="0" w:afterAutospacing="0"/>
        <w:ind w:left="1797"/>
        <w:jc w:val="both"/>
        <w:rPr>
          <w:rFonts w:ascii="Arial" w:hAnsi="Arial" w:cs="Arial"/>
          <w:sz w:val="22"/>
          <w:szCs w:val="22"/>
        </w:rPr>
      </w:pPr>
      <w:r>
        <w:rPr>
          <w:rFonts w:ascii="Arial" w:hAnsi="Arial" w:cs="Arial"/>
          <w:sz w:val="22"/>
          <w:szCs w:val="22"/>
        </w:rPr>
        <w:t>Canal towpath works</w:t>
      </w:r>
    </w:p>
    <w:p w14:paraId="6596EA34" w14:textId="61BF466F" w:rsidR="00316A51" w:rsidRDefault="00EF222B" w:rsidP="00316A51">
      <w:pPr>
        <w:pStyle w:val="NormalWeb"/>
        <w:spacing w:before="0" w:beforeAutospacing="0" w:after="0" w:afterAutospacing="0"/>
        <w:ind w:left="1797"/>
        <w:jc w:val="both"/>
        <w:rPr>
          <w:rFonts w:ascii="Arial" w:hAnsi="Arial" w:cs="Arial"/>
          <w:sz w:val="22"/>
          <w:szCs w:val="22"/>
        </w:rPr>
      </w:pPr>
      <w:r w:rsidRPr="00EF222B">
        <w:rPr>
          <w:rFonts w:ascii="Arial" w:hAnsi="Arial" w:cs="Arial"/>
          <w:sz w:val="22"/>
          <w:szCs w:val="22"/>
        </w:rPr>
        <w:t>Work on the project has now recommenced. The Canal &amp; Rivers Trust has issued an invoice for the additional £4,000 grant approved by the Council, and payment will be made imminently.</w:t>
      </w:r>
    </w:p>
    <w:p w14:paraId="092DB755" w14:textId="77777777" w:rsidR="00EF222B" w:rsidRDefault="00EF222B" w:rsidP="00316A51">
      <w:pPr>
        <w:pStyle w:val="NormalWeb"/>
        <w:spacing w:before="0" w:beforeAutospacing="0" w:after="0" w:afterAutospacing="0"/>
        <w:ind w:left="1797"/>
        <w:jc w:val="both"/>
        <w:rPr>
          <w:rFonts w:ascii="Arial" w:hAnsi="Arial" w:cs="Arial"/>
          <w:sz w:val="22"/>
          <w:szCs w:val="22"/>
        </w:rPr>
      </w:pPr>
    </w:p>
    <w:p w14:paraId="58819EC7" w14:textId="7F6E9750" w:rsidR="00EF222B" w:rsidRDefault="00EF222B" w:rsidP="00EF222B">
      <w:pPr>
        <w:pStyle w:val="NormalWeb"/>
        <w:numPr>
          <w:ilvl w:val="0"/>
          <w:numId w:val="50"/>
        </w:numPr>
        <w:spacing w:before="0" w:beforeAutospacing="0" w:after="0" w:afterAutospacing="0"/>
        <w:jc w:val="both"/>
        <w:rPr>
          <w:rFonts w:ascii="Arial" w:hAnsi="Arial" w:cs="Arial"/>
          <w:sz w:val="22"/>
          <w:szCs w:val="22"/>
        </w:rPr>
      </w:pPr>
      <w:r>
        <w:rPr>
          <w:rFonts w:ascii="Arial" w:hAnsi="Arial" w:cs="Arial"/>
          <w:sz w:val="22"/>
          <w:szCs w:val="22"/>
        </w:rPr>
        <w:t>Haigh Hall Restoration Project</w:t>
      </w:r>
    </w:p>
    <w:p w14:paraId="06BA8700" w14:textId="49AEB999" w:rsidR="00EF222B" w:rsidRDefault="00EF222B" w:rsidP="00EF222B">
      <w:pPr>
        <w:pStyle w:val="NormalWeb"/>
        <w:spacing w:before="0" w:beforeAutospacing="0" w:after="0" w:afterAutospacing="0"/>
        <w:ind w:left="1800"/>
        <w:jc w:val="both"/>
        <w:rPr>
          <w:rFonts w:ascii="Arial" w:hAnsi="Arial" w:cs="Arial"/>
          <w:sz w:val="22"/>
          <w:szCs w:val="22"/>
        </w:rPr>
      </w:pPr>
      <w:r>
        <w:rPr>
          <w:rFonts w:ascii="Arial" w:hAnsi="Arial" w:cs="Arial"/>
          <w:sz w:val="22"/>
          <w:szCs w:val="22"/>
        </w:rPr>
        <w:t>A new Curator has been appointed and commenced in post in July. As the two Councillors who attended the last stakeholder meeting were not present, the item was deferred to the next meeting.</w:t>
      </w:r>
    </w:p>
    <w:p w14:paraId="0723CC70" w14:textId="77777777" w:rsidR="00EF222B" w:rsidRDefault="00EF222B" w:rsidP="00EF222B">
      <w:pPr>
        <w:pStyle w:val="NormalWeb"/>
        <w:spacing w:before="0" w:beforeAutospacing="0" w:after="0" w:afterAutospacing="0"/>
        <w:ind w:left="1800"/>
        <w:jc w:val="both"/>
        <w:rPr>
          <w:rFonts w:ascii="Arial" w:hAnsi="Arial" w:cs="Arial"/>
          <w:sz w:val="22"/>
          <w:szCs w:val="22"/>
        </w:rPr>
      </w:pPr>
    </w:p>
    <w:p w14:paraId="1299B63A" w14:textId="2F2B4072" w:rsidR="00EF222B" w:rsidRDefault="00EF222B" w:rsidP="00EF222B">
      <w:pPr>
        <w:pStyle w:val="NormalWeb"/>
        <w:numPr>
          <w:ilvl w:val="0"/>
          <w:numId w:val="50"/>
        </w:numPr>
        <w:spacing w:before="0" w:beforeAutospacing="0" w:after="0" w:afterAutospacing="0"/>
        <w:jc w:val="both"/>
        <w:rPr>
          <w:rFonts w:ascii="Arial" w:hAnsi="Arial" w:cs="Arial"/>
          <w:sz w:val="22"/>
          <w:szCs w:val="22"/>
        </w:rPr>
      </w:pPr>
      <w:r>
        <w:rPr>
          <w:rFonts w:ascii="Arial" w:hAnsi="Arial" w:cs="Arial"/>
          <w:sz w:val="22"/>
          <w:szCs w:val="22"/>
        </w:rPr>
        <w:t>Bridleway access</w:t>
      </w:r>
    </w:p>
    <w:p w14:paraId="1D2CE7B8" w14:textId="75A933F3" w:rsidR="00EF222B" w:rsidRDefault="00D93CD5" w:rsidP="00D93CD5">
      <w:pPr>
        <w:pStyle w:val="NormalWeb"/>
        <w:spacing w:before="0" w:beforeAutospacing="0" w:after="0" w:afterAutospacing="0"/>
        <w:ind w:left="1800"/>
        <w:jc w:val="both"/>
        <w:rPr>
          <w:rFonts w:ascii="Arial" w:hAnsi="Arial" w:cs="Arial"/>
          <w:sz w:val="22"/>
          <w:szCs w:val="22"/>
        </w:rPr>
      </w:pPr>
      <w:r>
        <w:rPr>
          <w:rFonts w:ascii="Arial" w:hAnsi="Arial" w:cs="Arial"/>
          <w:sz w:val="22"/>
          <w:szCs w:val="22"/>
        </w:rPr>
        <w:t>I</w:t>
      </w:r>
      <w:r w:rsidRPr="00D93CD5">
        <w:rPr>
          <w:rFonts w:ascii="Arial" w:hAnsi="Arial" w:cs="Arial"/>
          <w:sz w:val="22"/>
          <w:szCs w:val="22"/>
        </w:rPr>
        <w:t>t was noted that the previously promised establishment of a working group involving all interested parties had yet to materialise. The Clerk will liaise with officers at Wigan Council to expedite progress on this matter and ensure that the initiative moves forward.</w:t>
      </w:r>
    </w:p>
    <w:p w14:paraId="20DEDF99" w14:textId="77777777" w:rsidR="00D93CD5" w:rsidRDefault="00D93CD5" w:rsidP="00D93CD5">
      <w:pPr>
        <w:pStyle w:val="NormalWeb"/>
        <w:spacing w:before="0" w:beforeAutospacing="0" w:after="0" w:afterAutospacing="0"/>
        <w:ind w:left="1800"/>
        <w:jc w:val="both"/>
        <w:rPr>
          <w:rFonts w:ascii="Arial" w:hAnsi="Arial" w:cs="Arial"/>
          <w:sz w:val="22"/>
          <w:szCs w:val="22"/>
        </w:rPr>
      </w:pPr>
    </w:p>
    <w:p w14:paraId="48FD5B2E" w14:textId="66335E0D" w:rsidR="00D93CD5" w:rsidRDefault="00D93CD5" w:rsidP="00D93CD5">
      <w:pPr>
        <w:pStyle w:val="NormalWeb"/>
        <w:numPr>
          <w:ilvl w:val="0"/>
          <w:numId w:val="50"/>
        </w:numPr>
        <w:spacing w:before="0" w:beforeAutospacing="0" w:after="0" w:afterAutospacing="0"/>
        <w:jc w:val="both"/>
        <w:rPr>
          <w:rFonts w:ascii="Arial" w:hAnsi="Arial" w:cs="Arial"/>
          <w:sz w:val="22"/>
          <w:szCs w:val="22"/>
        </w:rPr>
      </w:pPr>
      <w:r>
        <w:rPr>
          <w:rFonts w:ascii="Arial" w:hAnsi="Arial" w:cs="Arial"/>
          <w:sz w:val="22"/>
          <w:szCs w:val="22"/>
        </w:rPr>
        <w:t>Community engagement</w:t>
      </w:r>
    </w:p>
    <w:p w14:paraId="702EBCD7" w14:textId="2FDDA1A0" w:rsidR="00D93CD5" w:rsidRDefault="00D93CD5" w:rsidP="00D93CD5">
      <w:pPr>
        <w:pStyle w:val="NormalWeb"/>
        <w:spacing w:before="0" w:beforeAutospacing="0" w:after="0" w:afterAutospacing="0"/>
        <w:ind w:left="1800"/>
        <w:jc w:val="both"/>
        <w:rPr>
          <w:rFonts w:ascii="Arial" w:hAnsi="Arial" w:cs="Arial"/>
          <w:sz w:val="22"/>
          <w:szCs w:val="22"/>
        </w:rPr>
      </w:pPr>
      <w:r>
        <w:rPr>
          <w:rFonts w:ascii="Arial" w:hAnsi="Arial" w:cs="Arial"/>
          <w:sz w:val="22"/>
          <w:szCs w:val="22"/>
        </w:rPr>
        <w:t>Arrangement would be made to establish a working group. The Clerk would liaise with Councillors Croston, C Kenyon, and Whittle on a suitable date for the first meeting.</w:t>
      </w:r>
    </w:p>
    <w:p w14:paraId="663B5DA9" w14:textId="77777777" w:rsidR="00D93CD5" w:rsidRDefault="00F9647F" w:rsidP="00D93CD5">
      <w:pPr>
        <w:pStyle w:val="NormalWeb"/>
        <w:spacing w:before="0" w:beforeAutospacing="0" w:after="0" w:afterAutospacing="0"/>
        <w:ind w:left="1797"/>
        <w:jc w:val="right"/>
        <w:rPr>
          <w:rFonts w:ascii="Arial" w:hAnsi="Arial" w:cs="Arial"/>
          <w:b/>
          <w:bCs/>
        </w:rPr>
      </w:pPr>
      <w:r>
        <w:rPr>
          <w:rFonts w:ascii="Arial" w:hAnsi="Arial" w:cs="Arial"/>
          <w:b/>
          <w:bCs/>
        </w:rPr>
        <w:tab/>
      </w:r>
      <w:r w:rsidR="00B77A8E">
        <w:rPr>
          <w:rFonts w:ascii="Arial" w:hAnsi="Arial" w:cs="Arial"/>
          <w:b/>
          <w:bCs/>
        </w:rPr>
        <w:tab/>
      </w:r>
      <w:r w:rsidR="00B77A8E">
        <w:rPr>
          <w:rFonts w:ascii="Arial" w:hAnsi="Arial" w:cs="Arial"/>
          <w:b/>
          <w:bCs/>
        </w:rPr>
        <w:tab/>
      </w:r>
      <w:r w:rsidR="00B77A8E">
        <w:rPr>
          <w:rFonts w:ascii="Arial" w:hAnsi="Arial" w:cs="Arial"/>
          <w:b/>
          <w:bCs/>
        </w:rPr>
        <w:tab/>
      </w:r>
      <w:r w:rsidR="00B77A8E">
        <w:rPr>
          <w:rFonts w:ascii="Arial" w:hAnsi="Arial" w:cs="Arial"/>
          <w:b/>
          <w:bCs/>
        </w:rPr>
        <w:tab/>
      </w:r>
      <w:r w:rsidR="00B77A8E">
        <w:rPr>
          <w:rFonts w:ascii="Arial" w:hAnsi="Arial" w:cs="Arial"/>
          <w:b/>
          <w:bCs/>
        </w:rPr>
        <w:tab/>
      </w:r>
      <w:r w:rsidR="00B77A8E">
        <w:rPr>
          <w:rFonts w:ascii="Arial" w:hAnsi="Arial" w:cs="Arial"/>
          <w:b/>
          <w:bCs/>
        </w:rPr>
        <w:tab/>
      </w:r>
    </w:p>
    <w:p w14:paraId="206830A2" w14:textId="77777777" w:rsidR="00D93CD5" w:rsidRDefault="00D93CD5" w:rsidP="00D93CD5">
      <w:pPr>
        <w:pStyle w:val="NormalWeb"/>
        <w:spacing w:before="0" w:beforeAutospacing="0" w:after="0" w:afterAutospacing="0"/>
        <w:ind w:left="1797"/>
        <w:jc w:val="right"/>
        <w:rPr>
          <w:rFonts w:ascii="Arial" w:hAnsi="Arial" w:cs="Arial"/>
          <w:b/>
          <w:bCs/>
        </w:rPr>
      </w:pPr>
    </w:p>
    <w:p w14:paraId="2212C7FE" w14:textId="77777777" w:rsidR="00D93CD5" w:rsidRDefault="00D93CD5" w:rsidP="00D93CD5">
      <w:pPr>
        <w:pStyle w:val="NormalWeb"/>
        <w:spacing w:before="0" w:beforeAutospacing="0" w:after="0" w:afterAutospacing="0"/>
        <w:ind w:left="1797"/>
        <w:jc w:val="right"/>
        <w:rPr>
          <w:rFonts w:ascii="Arial" w:hAnsi="Arial" w:cs="Arial"/>
          <w:b/>
          <w:bCs/>
        </w:rPr>
      </w:pPr>
    </w:p>
    <w:p w14:paraId="2CB96BB7" w14:textId="581E6B9A" w:rsidR="00A1585D" w:rsidRPr="00D93CD5" w:rsidRDefault="00A1585D" w:rsidP="00D93CD5">
      <w:pPr>
        <w:pStyle w:val="NormalWeb"/>
        <w:spacing w:before="0" w:beforeAutospacing="0" w:after="0" w:afterAutospacing="0"/>
        <w:ind w:left="1797"/>
        <w:jc w:val="right"/>
        <w:rPr>
          <w:rFonts w:ascii="Arial" w:hAnsi="Arial" w:cs="Arial"/>
          <w:i/>
          <w:iCs/>
          <w:sz w:val="22"/>
          <w:szCs w:val="22"/>
        </w:rPr>
      </w:pPr>
      <w:r w:rsidRPr="00D93CD5">
        <w:rPr>
          <w:rFonts w:ascii="Arial" w:hAnsi="Arial" w:cs="Arial"/>
          <w:i/>
          <w:iCs/>
          <w:sz w:val="22"/>
          <w:szCs w:val="22"/>
        </w:rPr>
        <w:t>The meeting closed at 9.</w:t>
      </w:r>
      <w:r w:rsidR="00D93CD5" w:rsidRPr="00D93CD5">
        <w:rPr>
          <w:rFonts w:ascii="Arial" w:hAnsi="Arial" w:cs="Arial"/>
          <w:i/>
          <w:iCs/>
          <w:sz w:val="22"/>
          <w:szCs w:val="22"/>
        </w:rPr>
        <w:t>15</w:t>
      </w:r>
      <w:r w:rsidRPr="00D93CD5">
        <w:rPr>
          <w:rFonts w:ascii="Arial" w:hAnsi="Arial" w:cs="Arial"/>
          <w:i/>
          <w:iCs/>
          <w:sz w:val="22"/>
          <w:szCs w:val="22"/>
        </w:rPr>
        <w:t>pm</w:t>
      </w:r>
      <w:r w:rsidR="00B77A8E" w:rsidRPr="00D93CD5">
        <w:rPr>
          <w:rFonts w:ascii="Arial" w:hAnsi="Arial" w:cs="Arial"/>
          <w:i/>
          <w:iCs/>
          <w:sz w:val="22"/>
          <w:szCs w:val="22"/>
        </w:rPr>
        <w:t>.</w:t>
      </w:r>
    </w:p>
    <w:sectPr w:rsidR="00A1585D" w:rsidRPr="00D93CD5" w:rsidSect="00EF3A14">
      <w:headerReference w:type="even" r:id="rId8"/>
      <w:headerReference w:type="default" r:id="rId9"/>
      <w:footerReference w:type="even" r:id="rId10"/>
      <w:footerReference w:type="default" r:id="rId11"/>
      <w:headerReference w:type="first" r:id="rId12"/>
      <w:footerReference w:type="first" r:id="rId1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E7A04" w14:textId="77777777" w:rsidR="00F4072F" w:rsidRDefault="00F4072F" w:rsidP="00EF3A14">
      <w:r>
        <w:separator/>
      </w:r>
    </w:p>
  </w:endnote>
  <w:endnote w:type="continuationSeparator" w:id="0">
    <w:p w14:paraId="5CD30178" w14:textId="77777777" w:rsidR="00F4072F" w:rsidRDefault="00F4072F" w:rsidP="00EF3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CFFF" w14:textId="77777777" w:rsidR="008C6BED" w:rsidRDefault="008C6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CF92" w14:textId="77777777" w:rsidR="008C6BED" w:rsidRDefault="008C6B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092F" w14:textId="77777777" w:rsidR="008C6BED" w:rsidRDefault="008C6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E2273" w14:textId="77777777" w:rsidR="00F4072F" w:rsidRDefault="00F4072F" w:rsidP="00EF3A14">
      <w:r>
        <w:separator/>
      </w:r>
    </w:p>
  </w:footnote>
  <w:footnote w:type="continuationSeparator" w:id="0">
    <w:p w14:paraId="589C3AAD" w14:textId="77777777" w:rsidR="00F4072F" w:rsidRDefault="00F4072F" w:rsidP="00EF3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1D67" w14:textId="77777777" w:rsidR="008C6BED" w:rsidRDefault="008C6B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0395" w14:textId="21EDFA5F" w:rsidR="00D31364" w:rsidRDefault="007B686E">
    <w:pPr>
      <w:pStyle w:val="Header"/>
    </w:pPr>
    <w:r>
      <w:rPr>
        <w:noProof/>
        <w:lang w:eastAsia="en-GB"/>
      </w:rPr>
      <mc:AlternateContent>
        <mc:Choice Requires="wps">
          <w:drawing>
            <wp:anchor distT="0" distB="0" distL="114300" distR="114300" simplePos="0" relativeHeight="251661312" behindDoc="0" locked="0" layoutInCell="1" allowOverlap="1" wp14:anchorId="1AC60C8A" wp14:editId="396D1DA6">
              <wp:simplePos x="0" y="0"/>
              <wp:positionH relativeFrom="column">
                <wp:posOffset>0</wp:posOffset>
              </wp:positionH>
              <wp:positionV relativeFrom="paragraph">
                <wp:posOffset>-635</wp:posOffset>
              </wp:positionV>
              <wp:extent cx="1257300" cy="236220"/>
              <wp:effectExtent l="0" t="0" r="0" b="0"/>
              <wp:wrapNone/>
              <wp:docPr id="4578332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236220"/>
                      </a:xfrm>
                      <a:prstGeom prst="rect">
                        <a:avLst/>
                      </a:prstGeom>
                      <a:solidFill>
                        <a:sysClr val="window" lastClr="FFFFFF"/>
                      </a:solidFill>
                      <a:ln w="6350">
                        <a:solidFill>
                          <a:prstClr val="black"/>
                        </a:solidFill>
                      </a:ln>
                      <a:effectLst/>
                    </wps:spPr>
                    <wps:txbx>
                      <w:txbxContent>
                        <w:p w14:paraId="2272211E" w14:textId="77777777" w:rsidR="00D31364" w:rsidRPr="00EF3A14" w:rsidRDefault="00D31364" w:rsidP="00EF3A14">
                          <w:pPr>
                            <w:jc w:val="center"/>
                            <w:rPr>
                              <w:rFonts w:ascii="Arial" w:hAnsi="Arial" w:cs="Arial"/>
                              <w:b/>
                            </w:rPr>
                          </w:pPr>
                          <w:r>
                            <w:rPr>
                              <w:rFonts w:ascii="Arial" w:hAnsi="Arial" w:cs="Arial"/>
                              <w:b/>
                            </w:rPr>
                            <w:t>UN</w:t>
                          </w:r>
                          <w:r w:rsidRPr="00EF3A14">
                            <w:rPr>
                              <w:rFonts w:ascii="Arial" w:hAnsi="Arial" w:cs="Arial"/>
                              <w:b/>
                            </w:rPr>
                            <w:t>CONFIRMED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AC60C8A" id="_x0000_t202" coordsize="21600,21600" o:spt="202" path="m,l,21600r21600,l21600,xe">
              <v:stroke joinstyle="miter"/>
              <v:path gradientshapeok="t" o:connecttype="rect"/>
            </v:shapetype>
            <v:shape id="Text Box 1" o:spid="_x0000_s1026" type="#_x0000_t202" style="position:absolute;margin-left:0;margin-top:-.05pt;width:99pt;height:1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" fillcolor="window" strokeweight=".5pt">
              <v:path arrowok="t"/>
              <v:textbox>
                <w:txbxContent>
                  <w:p w14:paraId="2272211E" w14:textId="77777777" w:rsidR="00D31364" w:rsidRPr="00EF3A14" w:rsidRDefault="00D31364" w:rsidP="00EF3A14">
                    <w:pPr>
                      <w:jc w:val="center"/>
                      <w:rPr>
                        <w:rFonts w:ascii="Arial" w:hAnsi="Arial" w:cs="Arial"/>
                        <w:b/>
                      </w:rPr>
                    </w:pPr>
                    <w:r>
                      <w:rPr>
                        <w:rFonts w:ascii="Arial" w:hAnsi="Arial" w:cs="Arial"/>
                        <w:b/>
                      </w:rPr>
                      <w:t>UN</w:t>
                    </w:r>
                    <w:r w:rsidRPr="00EF3A14">
                      <w:rPr>
                        <w:rFonts w:ascii="Arial" w:hAnsi="Arial" w:cs="Arial"/>
                        <w:b/>
                      </w:rPr>
                      <w:t>CONFIRMED</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387B7" w14:textId="77777777" w:rsidR="008C6BED" w:rsidRDefault="008C6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567"/>
    <w:multiLevelType w:val="hybridMultilevel"/>
    <w:tmpl w:val="642C733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 w15:restartNumberingAfterBreak="0">
    <w:nsid w:val="065F0C59"/>
    <w:multiLevelType w:val="hybridMultilevel"/>
    <w:tmpl w:val="CAA22A4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07993517"/>
    <w:multiLevelType w:val="hybridMultilevel"/>
    <w:tmpl w:val="16F625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07FA2B33"/>
    <w:multiLevelType w:val="hybridMultilevel"/>
    <w:tmpl w:val="227E8F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A6048CF"/>
    <w:multiLevelType w:val="hybridMultilevel"/>
    <w:tmpl w:val="EFA07C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1FD4A37"/>
    <w:multiLevelType w:val="hybridMultilevel"/>
    <w:tmpl w:val="D0500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A04B09"/>
    <w:multiLevelType w:val="hybridMultilevel"/>
    <w:tmpl w:val="D4C2B8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3403581"/>
    <w:multiLevelType w:val="hybridMultilevel"/>
    <w:tmpl w:val="31CCE97C"/>
    <w:lvl w:ilvl="0" w:tplc="A55C4B10">
      <w:start w:val="1"/>
      <w:numFmt w:val="lowerLetter"/>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8" w15:restartNumberingAfterBreak="0">
    <w:nsid w:val="152612B0"/>
    <w:multiLevelType w:val="hybridMultilevel"/>
    <w:tmpl w:val="3F88AA5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 w15:restartNumberingAfterBreak="0">
    <w:nsid w:val="16E0460D"/>
    <w:multiLevelType w:val="hybridMultilevel"/>
    <w:tmpl w:val="2B662E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92432BB"/>
    <w:multiLevelType w:val="hybridMultilevel"/>
    <w:tmpl w:val="E2E6475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 w15:restartNumberingAfterBreak="0">
    <w:nsid w:val="19C83ACF"/>
    <w:multiLevelType w:val="hybridMultilevel"/>
    <w:tmpl w:val="BF6AB96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2" w15:restartNumberingAfterBreak="0">
    <w:nsid w:val="1BB411E2"/>
    <w:multiLevelType w:val="hybridMultilevel"/>
    <w:tmpl w:val="9CE0C55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1BBB1E41"/>
    <w:multiLevelType w:val="hybridMultilevel"/>
    <w:tmpl w:val="ABBA96D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1D29601C"/>
    <w:multiLevelType w:val="hybridMultilevel"/>
    <w:tmpl w:val="AE8EE8E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15:restartNumberingAfterBreak="0">
    <w:nsid w:val="21712BB8"/>
    <w:multiLevelType w:val="hybridMultilevel"/>
    <w:tmpl w:val="F0F4809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6" w15:restartNumberingAfterBreak="0">
    <w:nsid w:val="25E32EC1"/>
    <w:multiLevelType w:val="hybridMultilevel"/>
    <w:tmpl w:val="C8BA043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15:restartNumberingAfterBreak="0">
    <w:nsid w:val="27837A0B"/>
    <w:multiLevelType w:val="hybridMultilevel"/>
    <w:tmpl w:val="A112AD2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278C55F5"/>
    <w:multiLevelType w:val="hybridMultilevel"/>
    <w:tmpl w:val="BFE8AE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2C696DB3"/>
    <w:multiLevelType w:val="hybridMultilevel"/>
    <w:tmpl w:val="2D06AD8A"/>
    <w:lvl w:ilvl="0" w:tplc="0896C22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2D9E50B0"/>
    <w:multiLevelType w:val="hybridMultilevel"/>
    <w:tmpl w:val="043CB7B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2EAB23F3"/>
    <w:multiLevelType w:val="hybridMultilevel"/>
    <w:tmpl w:val="C7D85BB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331577D9"/>
    <w:multiLevelType w:val="hybridMultilevel"/>
    <w:tmpl w:val="02EC57BA"/>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23" w15:restartNumberingAfterBreak="0">
    <w:nsid w:val="343178C4"/>
    <w:multiLevelType w:val="hybridMultilevel"/>
    <w:tmpl w:val="AF7E1F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3688344E"/>
    <w:multiLevelType w:val="hybridMultilevel"/>
    <w:tmpl w:val="8B7C7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A91D06"/>
    <w:multiLevelType w:val="hybridMultilevel"/>
    <w:tmpl w:val="4700427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92463D4"/>
    <w:multiLevelType w:val="hybridMultilevel"/>
    <w:tmpl w:val="F68E5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6348BC"/>
    <w:multiLevelType w:val="hybridMultilevel"/>
    <w:tmpl w:val="1C0A0C0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3DE07D42"/>
    <w:multiLevelType w:val="hybridMultilevel"/>
    <w:tmpl w:val="333E26E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3DE3670D"/>
    <w:multiLevelType w:val="hybridMultilevel"/>
    <w:tmpl w:val="6798BA5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30" w15:restartNumberingAfterBreak="0">
    <w:nsid w:val="3FF428C2"/>
    <w:multiLevelType w:val="hybridMultilevel"/>
    <w:tmpl w:val="C0145F7E"/>
    <w:lvl w:ilvl="0" w:tplc="08090001">
      <w:start w:val="1"/>
      <w:numFmt w:val="bullet"/>
      <w:lvlText w:val=""/>
      <w:lvlJc w:val="left"/>
      <w:pPr>
        <w:ind w:left="2517" w:hanging="360"/>
      </w:pPr>
      <w:rPr>
        <w:rFonts w:ascii="Symbol" w:hAnsi="Symbol" w:hint="default"/>
      </w:rPr>
    </w:lvl>
    <w:lvl w:ilvl="1" w:tplc="08090003" w:tentative="1">
      <w:start w:val="1"/>
      <w:numFmt w:val="bullet"/>
      <w:lvlText w:val="o"/>
      <w:lvlJc w:val="left"/>
      <w:pPr>
        <w:ind w:left="3237" w:hanging="360"/>
      </w:pPr>
      <w:rPr>
        <w:rFonts w:ascii="Courier New" w:hAnsi="Courier New" w:cs="Courier New" w:hint="default"/>
      </w:rPr>
    </w:lvl>
    <w:lvl w:ilvl="2" w:tplc="08090005" w:tentative="1">
      <w:start w:val="1"/>
      <w:numFmt w:val="bullet"/>
      <w:lvlText w:val=""/>
      <w:lvlJc w:val="left"/>
      <w:pPr>
        <w:ind w:left="3957" w:hanging="360"/>
      </w:pPr>
      <w:rPr>
        <w:rFonts w:ascii="Wingdings" w:hAnsi="Wingdings" w:hint="default"/>
      </w:rPr>
    </w:lvl>
    <w:lvl w:ilvl="3" w:tplc="08090001" w:tentative="1">
      <w:start w:val="1"/>
      <w:numFmt w:val="bullet"/>
      <w:lvlText w:val=""/>
      <w:lvlJc w:val="left"/>
      <w:pPr>
        <w:ind w:left="4677" w:hanging="360"/>
      </w:pPr>
      <w:rPr>
        <w:rFonts w:ascii="Symbol" w:hAnsi="Symbol" w:hint="default"/>
      </w:rPr>
    </w:lvl>
    <w:lvl w:ilvl="4" w:tplc="08090003" w:tentative="1">
      <w:start w:val="1"/>
      <w:numFmt w:val="bullet"/>
      <w:lvlText w:val="o"/>
      <w:lvlJc w:val="left"/>
      <w:pPr>
        <w:ind w:left="5397" w:hanging="360"/>
      </w:pPr>
      <w:rPr>
        <w:rFonts w:ascii="Courier New" w:hAnsi="Courier New" w:cs="Courier New" w:hint="default"/>
      </w:rPr>
    </w:lvl>
    <w:lvl w:ilvl="5" w:tplc="08090005" w:tentative="1">
      <w:start w:val="1"/>
      <w:numFmt w:val="bullet"/>
      <w:lvlText w:val=""/>
      <w:lvlJc w:val="left"/>
      <w:pPr>
        <w:ind w:left="6117" w:hanging="360"/>
      </w:pPr>
      <w:rPr>
        <w:rFonts w:ascii="Wingdings" w:hAnsi="Wingdings" w:hint="default"/>
      </w:rPr>
    </w:lvl>
    <w:lvl w:ilvl="6" w:tplc="08090001" w:tentative="1">
      <w:start w:val="1"/>
      <w:numFmt w:val="bullet"/>
      <w:lvlText w:val=""/>
      <w:lvlJc w:val="left"/>
      <w:pPr>
        <w:ind w:left="6837" w:hanging="360"/>
      </w:pPr>
      <w:rPr>
        <w:rFonts w:ascii="Symbol" w:hAnsi="Symbol" w:hint="default"/>
      </w:rPr>
    </w:lvl>
    <w:lvl w:ilvl="7" w:tplc="08090003" w:tentative="1">
      <w:start w:val="1"/>
      <w:numFmt w:val="bullet"/>
      <w:lvlText w:val="o"/>
      <w:lvlJc w:val="left"/>
      <w:pPr>
        <w:ind w:left="7557" w:hanging="360"/>
      </w:pPr>
      <w:rPr>
        <w:rFonts w:ascii="Courier New" w:hAnsi="Courier New" w:cs="Courier New" w:hint="default"/>
      </w:rPr>
    </w:lvl>
    <w:lvl w:ilvl="8" w:tplc="08090005" w:tentative="1">
      <w:start w:val="1"/>
      <w:numFmt w:val="bullet"/>
      <w:lvlText w:val=""/>
      <w:lvlJc w:val="left"/>
      <w:pPr>
        <w:ind w:left="8277" w:hanging="360"/>
      </w:pPr>
      <w:rPr>
        <w:rFonts w:ascii="Wingdings" w:hAnsi="Wingdings" w:hint="default"/>
      </w:rPr>
    </w:lvl>
  </w:abstractNum>
  <w:abstractNum w:abstractNumId="31" w15:restartNumberingAfterBreak="0">
    <w:nsid w:val="43A421B7"/>
    <w:multiLevelType w:val="hybridMultilevel"/>
    <w:tmpl w:val="27AC45B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43DD4174"/>
    <w:multiLevelType w:val="hybridMultilevel"/>
    <w:tmpl w:val="6C78C8A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43F71751"/>
    <w:multiLevelType w:val="hybridMultilevel"/>
    <w:tmpl w:val="6A801236"/>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34" w15:restartNumberingAfterBreak="0">
    <w:nsid w:val="457B4C12"/>
    <w:multiLevelType w:val="hybridMultilevel"/>
    <w:tmpl w:val="29B0959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45953981"/>
    <w:multiLevelType w:val="hybridMultilevel"/>
    <w:tmpl w:val="93AA854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47567659"/>
    <w:multiLevelType w:val="hybridMultilevel"/>
    <w:tmpl w:val="1278C5A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4E282564"/>
    <w:multiLevelType w:val="hybridMultilevel"/>
    <w:tmpl w:val="644ADC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4EAB2E53"/>
    <w:multiLevelType w:val="hybridMultilevel"/>
    <w:tmpl w:val="47141CAE"/>
    <w:lvl w:ilvl="0" w:tplc="CCB005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51917AB4"/>
    <w:multiLevelType w:val="hybridMultilevel"/>
    <w:tmpl w:val="37B230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54B44746"/>
    <w:multiLevelType w:val="hybridMultilevel"/>
    <w:tmpl w:val="205017D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55E925CF"/>
    <w:multiLevelType w:val="hybridMultilevel"/>
    <w:tmpl w:val="850224C0"/>
    <w:lvl w:ilvl="0" w:tplc="53763E5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6AED5406"/>
    <w:multiLevelType w:val="hybridMultilevel"/>
    <w:tmpl w:val="5574CACC"/>
    <w:lvl w:ilvl="0" w:tplc="25CA1CF2">
      <w:start w:val="1"/>
      <w:numFmt w:val="bullet"/>
      <w:lvlText w:val=""/>
      <w:lvlJc w:val="left"/>
      <w:pPr>
        <w:ind w:left="764" w:hanging="360"/>
      </w:pPr>
      <w:rPr>
        <w:rFonts w:ascii="Symbol" w:hAnsi="Symbol" w:hint="default"/>
        <w:color w:val="auto"/>
        <w:u w:color="0070C0"/>
      </w:rPr>
    </w:lvl>
    <w:lvl w:ilvl="1" w:tplc="08090003">
      <w:start w:val="1"/>
      <w:numFmt w:val="bullet"/>
      <w:lvlText w:val="o"/>
      <w:lvlJc w:val="left"/>
      <w:pPr>
        <w:ind w:left="1484" w:hanging="360"/>
      </w:pPr>
      <w:rPr>
        <w:rFonts w:ascii="Courier New" w:hAnsi="Courier New" w:cs="Courier New" w:hint="default"/>
      </w:rPr>
    </w:lvl>
    <w:lvl w:ilvl="2" w:tplc="08090005">
      <w:start w:val="1"/>
      <w:numFmt w:val="bullet"/>
      <w:lvlText w:val=""/>
      <w:lvlJc w:val="left"/>
      <w:pPr>
        <w:ind w:left="2204" w:hanging="360"/>
      </w:pPr>
      <w:rPr>
        <w:rFonts w:ascii="Wingdings" w:hAnsi="Wingdings" w:hint="default"/>
      </w:rPr>
    </w:lvl>
    <w:lvl w:ilvl="3" w:tplc="08090001">
      <w:start w:val="1"/>
      <w:numFmt w:val="bullet"/>
      <w:lvlText w:val=""/>
      <w:lvlJc w:val="left"/>
      <w:pPr>
        <w:ind w:left="2924" w:hanging="360"/>
      </w:pPr>
      <w:rPr>
        <w:rFonts w:ascii="Symbol" w:hAnsi="Symbol" w:hint="default"/>
      </w:rPr>
    </w:lvl>
    <w:lvl w:ilvl="4" w:tplc="08090003">
      <w:start w:val="1"/>
      <w:numFmt w:val="bullet"/>
      <w:lvlText w:val="o"/>
      <w:lvlJc w:val="left"/>
      <w:pPr>
        <w:ind w:left="3644" w:hanging="360"/>
      </w:pPr>
      <w:rPr>
        <w:rFonts w:ascii="Courier New" w:hAnsi="Courier New" w:cs="Courier New" w:hint="default"/>
      </w:rPr>
    </w:lvl>
    <w:lvl w:ilvl="5" w:tplc="08090005">
      <w:start w:val="1"/>
      <w:numFmt w:val="bullet"/>
      <w:lvlText w:val=""/>
      <w:lvlJc w:val="left"/>
      <w:pPr>
        <w:ind w:left="4364" w:hanging="360"/>
      </w:pPr>
      <w:rPr>
        <w:rFonts w:ascii="Wingdings" w:hAnsi="Wingdings" w:hint="default"/>
      </w:rPr>
    </w:lvl>
    <w:lvl w:ilvl="6" w:tplc="08090001">
      <w:start w:val="1"/>
      <w:numFmt w:val="bullet"/>
      <w:lvlText w:val=""/>
      <w:lvlJc w:val="left"/>
      <w:pPr>
        <w:ind w:left="5084" w:hanging="360"/>
      </w:pPr>
      <w:rPr>
        <w:rFonts w:ascii="Symbol" w:hAnsi="Symbol" w:hint="default"/>
      </w:rPr>
    </w:lvl>
    <w:lvl w:ilvl="7" w:tplc="08090003">
      <w:start w:val="1"/>
      <w:numFmt w:val="bullet"/>
      <w:lvlText w:val="o"/>
      <w:lvlJc w:val="left"/>
      <w:pPr>
        <w:ind w:left="5804" w:hanging="360"/>
      </w:pPr>
      <w:rPr>
        <w:rFonts w:ascii="Courier New" w:hAnsi="Courier New" w:cs="Courier New" w:hint="default"/>
      </w:rPr>
    </w:lvl>
    <w:lvl w:ilvl="8" w:tplc="08090005">
      <w:start w:val="1"/>
      <w:numFmt w:val="bullet"/>
      <w:lvlText w:val=""/>
      <w:lvlJc w:val="left"/>
      <w:pPr>
        <w:ind w:left="6524" w:hanging="360"/>
      </w:pPr>
      <w:rPr>
        <w:rFonts w:ascii="Wingdings" w:hAnsi="Wingdings" w:hint="default"/>
      </w:rPr>
    </w:lvl>
  </w:abstractNum>
  <w:abstractNum w:abstractNumId="43" w15:restartNumberingAfterBreak="0">
    <w:nsid w:val="709978D9"/>
    <w:multiLevelType w:val="hybridMultilevel"/>
    <w:tmpl w:val="454E38D2"/>
    <w:lvl w:ilvl="0" w:tplc="57B2D8B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72CD718F"/>
    <w:multiLevelType w:val="hybridMultilevel"/>
    <w:tmpl w:val="9C04DA4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2FA27DF"/>
    <w:multiLevelType w:val="hybridMultilevel"/>
    <w:tmpl w:val="A0767FA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37B079E"/>
    <w:multiLevelType w:val="hybridMultilevel"/>
    <w:tmpl w:val="D3FABCA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7" w15:restartNumberingAfterBreak="0">
    <w:nsid w:val="75132899"/>
    <w:multiLevelType w:val="hybridMultilevel"/>
    <w:tmpl w:val="7E445DA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5BD28A2"/>
    <w:multiLevelType w:val="hybridMultilevel"/>
    <w:tmpl w:val="F74A8EB8"/>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49" w15:restartNumberingAfterBreak="0">
    <w:nsid w:val="7C447E98"/>
    <w:multiLevelType w:val="hybridMultilevel"/>
    <w:tmpl w:val="309AF13E"/>
    <w:lvl w:ilvl="0" w:tplc="91B6952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0" w15:restartNumberingAfterBreak="0">
    <w:nsid w:val="7E6E07DC"/>
    <w:multiLevelType w:val="hybridMultilevel"/>
    <w:tmpl w:val="4614D87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1" w15:restartNumberingAfterBreak="0">
    <w:nsid w:val="7EA42B0E"/>
    <w:multiLevelType w:val="hybridMultilevel"/>
    <w:tmpl w:val="04F2362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2" w15:restartNumberingAfterBreak="0">
    <w:nsid w:val="7F93056F"/>
    <w:multiLevelType w:val="hybridMultilevel"/>
    <w:tmpl w:val="3A7E4FA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423531895">
    <w:abstractNumId w:val="25"/>
  </w:num>
  <w:num w:numId="2" w16cid:durableId="146089947">
    <w:abstractNumId w:val="25"/>
  </w:num>
  <w:num w:numId="3" w16cid:durableId="2012832673">
    <w:abstractNumId w:val="42"/>
  </w:num>
  <w:num w:numId="4" w16cid:durableId="1604262877">
    <w:abstractNumId w:val="32"/>
  </w:num>
  <w:num w:numId="5" w16cid:durableId="1406105658">
    <w:abstractNumId w:val="0"/>
  </w:num>
  <w:num w:numId="6" w16cid:durableId="1737705551">
    <w:abstractNumId w:val="52"/>
  </w:num>
  <w:num w:numId="7" w16cid:durableId="1586762493">
    <w:abstractNumId w:val="27"/>
  </w:num>
  <w:num w:numId="8" w16cid:durableId="520703149">
    <w:abstractNumId w:val="12"/>
  </w:num>
  <w:num w:numId="9" w16cid:durableId="1069114924">
    <w:abstractNumId w:val="47"/>
  </w:num>
  <w:num w:numId="10" w16cid:durableId="2055502852">
    <w:abstractNumId w:val="44"/>
  </w:num>
  <w:num w:numId="11" w16cid:durableId="1237863494">
    <w:abstractNumId w:val="26"/>
  </w:num>
  <w:num w:numId="12" w16cid:durableId="952400445">
    <w:abstractNumId w:val="39"/>
  </w:num>
  <w:num w:numId="13" w16cid:durableId="1842037623">
    <w:abstractNumId w:val="33"/>
  </w:num>
  <w:num w:numId="14" w16cid:durableId="447048697">
    <w:abstractNumId w:val="14"/>
  </w:num>
  <w:num w:numId="15" w16cid:durableId="388500890">
    <w:abstractNumId w:val="11"/>
  </w:num>
  <w:num w:numId="16" w16cid:durableId="1469208072">
    <w:abstractNumId w:val="29"/>
  </w:num>
  <w:num w:numId="17" w16cid:durableId="908727804">
    <w:abstractNumId w:val="15"/>
  </w:num>
  <w:num w:numId="18" w16cid:durableId="2085030119">
    <w:abstractNumId w:val="1"/>
  </w:num>
  <w:num w:numId="19" w16cid:durableId="1652713131">
    <w:abstractNumId w:val="31"/>
  </w:num>
  <w:num w:numId="20" w16cid:durableId="45448615">
    <w:abstractNumId w:val="16"/>
  </w:num>
  <w:num w:numId="21" w16cid:durableId="1555388202">
    <w:abstractNumId w:val="8"/>
  </w:num>
  <w:num w:numId="22" w16cid:durableId="2006082053">
    <w:abstractNumId w:val="24"/>
  </w:num>
  <w:num w:numId="23" w16cid:durableId="855465840">
    <w:abstractNumId w:val="3"/>
  </w:num>
  <w:num w:numId="24" w16cid:durableId="576944367">
    <w:abstractNumId w:val="35"/>
  </w:num>
  <w:num w:numId="25" w16cid:durableId="237592806">
    <w:abstractNumId w:val="41"/>
  </w:num>
  <w:num w:numId="26" w16cid:durableId="285503075">
    <w:abstractNumId w:val="28"/>
  </w:num>
  <w:num w:numId="27" w16cid:durableId="2064988039">
    <w:abstractNumId w:val="45"/>
  </w:num>
  <w:num w:numId="28" w16cid:durableId="1460343212">
    <w:abstractNumId w:val="22"/>
  </w:num>
  <w:num w:numId="29" w16cid:durableId="1443451674">
    <w:abstractNumId w:val="5"/>
  </w:num>
  <w:num w:numId="30" w16cid:durableId="577373952">
    <w:abstractNumId w:val="20"/>
  </w:num>
  <w:num w:numId="31" w16cid:durableId="1162232059">
    <w:abstractNumId w:val="10"/>
  </w:num>
  <w:num w:numId="32" w16cid:durableId="1759516087">
    <w:abstractNumId w:val="21"/>
  </w:num>
  <w:num w:numId="33" w16cid:durableId="299847318">
    <w:abstractNumId w:val="36"/>
  </w:num>
  <w:num w:numId="34" w16cid:durableId="1736581513">
    <w:abstractNumId w:val="48"/>
  </w:num>
  <w:num w:numId="35" w16cid:durableId="627512170">
    <w:abstractNumId w:val="40"/>
  </w:num>
  <w:num w:numId="36" w16cid:durableId="1931502062">
    <w:abstractNumId w:val="6"/>
  </w:num>
  <w:num w:numId="37" w16cid:durableId="357313952">
    <w:abstractNumId w:val="46"/>
  </w:num>
  <w:num w:numId="38" w16cid:durableId="401409430">
    <w:abstractNumId w:val="23"/>
  </w:num>
  <w:num w:numId="39" w16cid:durableId="2017725194">
    <w:abstractNumId w:val="34"/>
  </w:num>
  <w:num w:numId="40" w16cid:durableId="296643876">
    <w:abstractNumId w:val="17"/>
  </w:num>
  <w:num w:numId="41" w16cid:durableId="421606356">
    <w:abstractNumId w:val="4"/>
  </w:num>
  <w:num w:numId="42" w16cid:durableId="721902280">
    <w:abstractNumId w:val="50"/>
  </w:num>
  <w:num w:numId="43" w16cid:durableId="1273710693">
    <w:abstractNumId w:val="9"/>
  </w:num>
  <w:num w:numId="44" w16cid:durableId="59795196">
    <w:abstractNumId w:val="18"/>
  </w:num>
  <w:num w:numId="45" w16cid:durableId="1072894017">
    <w:abstractNumId w:val="37"/>
  </w:num>
  <w:num w:numId="46" w16cid:durableId="676923852">
    <w:abstractNumId w:val="51"/>
  </w:num>
  <w:num w:numId="47" w16cid:durableId="1661543442">
    <w:abstractNumId w:val="19"/>
  </w:num>
  <w:num w:numId="48" w16cid:durableId="620651207">
    <w:abstractNumId w:val="49"/>
  </w:num>
  <w:num w:numId="49" w16cid:durableId="409159420">
    <w:abstractNumId w:val="2"/>
  </w:num>
  <w:num w:numId="50" w16cid:durableId="1211379759">
    <w:abstractNumId w:val="43"/>
  </w:num>
  <w:num w:numId="51" w16cid:durableId="1716005925">
    <w:abstractNumId w:val="30"/>
  </w:num>
  <w:num w:numId="52" w16cid:durableId="1243224911">
    <w:abstractNumId w:val="7"/>
  </w:num>
  <w:num w:numId="53" w16cid:durableId="2020959115">
    <w:abstractNumId w:val="13"/>
  </w:num>
  <w:num w:numId="54" w16cid:durableId="88645489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D9D"/>
    <w:rsid w:val="00000885"/>
    <w:rsid w:val="000013F8"/>
    <w:rsid w:val="00005D0D"/>
    <w:rsid w:val="00006FB5"/>
    <w:rsid w:val="00010ECC"/>
    <w:rsid w:val="000118DE"/>
    <w:rsid w:val="0001524A"/>
    <w:rsid w:val="00016633"/>
    <w:rsid w:val="00017280"/>
    <w:rsid w:val="00021D8B"/>
    <w:rsid w:val="00023CF3"/>
    <w:rsid w:val="00026047"/>
    <w:rsid w:val="00026722"/>
    <w:rsid w:val="0002678D"/>
    <w:rsid w:val="0002738F"/>
    <w:rsid w:val="00032CAB"/>
    <w:rsid w:val="0003330A"/>
    <w:rsid w:val="00033354"/>
    <w:rsid w:val="000342D5"/>
    <w:rsid w:val="00034AD1"/>
    <w:rsid w:val="00036615"/>
    <w:rsid w:val="00036832"/>
    <w:rsid w:val="00041567"/>
    <w:rsid w:val="0004183E"/>
    <w:rsid w:val="000418E8"/>
    <w:rsid w:val="00042699"/>
    <w:rsid w:val="0004341D"/>
    <w:rsid w:val="0004348D"/>
    <w:rsid w:val="00044916"/>
    <w:rsid w:val="00044F02"/>
    <w:rsid w:val="00045CA2"/>
    <w:rsid w:val="000521B4"/>
    <w:rsid w:val="00054A95"/>
    <w:rsid w:val="000550B2"/>
    <w:rsid w:val="00055207"/>
    <w:rsid w:val="00056BF2"/>
    <w:rsid w:val="00057AA1"/>
    <w:rsid w:val="00061645"/>
    <w:rsid w:val="0006204A"/>
    <w:rsid w:val="00063B5B"/>
    <w:rsid w:val="00064E54"/>
    <w:rsid w:val="000651B4"/>
    <w:rsid w:val="000700B9"/>
    <w:rsid w:val="000704D2"/>
    <w:rsid w:val="000738A6"/>
    <w:rsid w:val="000739AE"/>
    <w:rsid w:val="000762C3"/>
    <w:rsid w:val="0007730E"/>
    <w:rsid w:val="0008017E"/>
    <w:rsid w:val="0008086B"/>
    <w:rsid w:val="00081371"/>
    <w:rsid w:val="000863E0"/>
    <w:rsid w:val="00087ABB"/>
    <w:rsid w:val="00091188"/>
    <w:rsid w:val="00092ED4"/>
    <w:rsid w:val="00094AF5"/>
    <w:rsid w:val="0009598E"/>
    <w:rsid w:val="00096F69"/>
    <w:rsid w:val="000A033D"/>
    <w:rsid w:val="000A183B"/>
    <w:rsid w:val="000A1E48"/>
    <w:rsid w:val="000A4C53"/>
    <w:rsid w:val="000A5227"/>
    <w:rsid w:val="000A5377"/>
    <w:rsid w:val="000A64A9"/>
    <w:rsid w:val="000A6D5E"/>
    <w:rsid w:val="000A6E79"/>
    <w:rsid w:val="000A7028"/>
    <w:rsid w:val="000A7EF7"/>
    <w:rsid w:val="000B061F"/>
    <w:rsid w:val="000B0E9B"/>
    <w:rsid w:val="000B1E14"/>
    <w:rsid w:val="000B3118"/>
    <w:rsid w:val="000B55C7"/>
    <w:rsid w:val="000B6D9C"/>
    <w:rsid w:val="000B6F83"/>
    <w:rsid w:val="000B735A"/>
    <w:rsid w:val="000B75D2"/>
    <w:rsid w:val="000C46B9"/>
    <w:rsid w:val="000C76A3"/>
    <w:rsid w:val="000D0C03"/>
    <w:rsid w:val="000D2FC1"/>
    <w:rsid w:val="000D49D6"/>
    <w:rsid w:val="000D5C92"/>
    <w:rsid w:val="000D643F"/>
    <w:rsid w:val="000D772C"/>
    <w:rsid w:val="000E0AE2"/>
    <w:rsid w:val="000E17E0"/>
    <w:rsid w:val="000E1821"/>
    <w:rsid w:val="000E59A7"/>
    <w:rsid w:val="000E6F0F"/>
    <w:rsid w:val="000E7929"/>
    <w:rsid w:val="000F0457"/>
    <w:rsid w:val="000F1280"/>
    <w:rsid w:val="000F1C71"/>
    <w:rsid w:val="000F2AEF"/>
    <w:rsid w:val="000F357D"/>
    <w:rsid w:val="000F5593"/>
    <w:rsid w:val="000F5ABF"/>
    <w:rsid w:val="000F5BF9"/>
    <w:rsid w:val="000F6B61"/>
    <w:rsid w:val="0010107E"/>
    <w:rsid w:val="00102748"/>
    <w:rsid w:val="001027EF"/>
    <w:rsid w:val="00104A94"/>
    <w:rsid w:val="00104C32"/>
    <w:rsid w:val="00105415"/>
    <w:rsid w:val="001065B3"/>
    <w:rsid w:val="00106DC7"/>
    <w:rsid w:val="001137DD"/>
    <w:rsid w:val="00113882"/>
    <w:rsid w:val="00113DA2"/>
    <w:rsid w:val="0011542F"/>
    <w:rsid w:val="0011560D"/>
    <w:rsid w:val="0011629E"/>
    <w:rsid w:val="0011636F"/>
    <w:rsid w:val="00121AF5"/>
    <w:rsid w:val="001220C4"/>
    <w:rsid w:val="001220D0"/>
    <w:rsid w:val="00122C90"/>
    <w:rsid w:val="001238BA"/>
    <w:rsid w:val="00123B99"/>
    <w:rsid w:val="00124782"/>
    <w:rsid w:val="001254D4"/>
    <w:rsid w:val="00126EFA"/>
    <w:rsid w:val="00130538"/>
    <w:rsid w:val="00132D9C"/>
    <w:rsid w:val="0013423D"/>
    <w:rsid w:val="00134F19"/>
    <w:rsid w:val="001376DD"/>
    <w:rsid w:val="001377A7"/>
    <w:rsid w:val="001378C3"/>
    <w:rsid w:val="00137E5F"/>
    <w:rsid w:val="00140F7F"/>
    <w:rsid w:val="00142143"/>
    <w:rsid w:val="001426BF"/>
    <w:rsid w:val="00142D7D"/>
    <w:rsid w:val="00144292"/>
    <w:rsid w:val="00144E77"/>
    <w:rsid w:val="001456B9"/>
    <w:rsid w:val="0014701B"/>
    <w:rsid w:val="00152B1B"/>
    <w:rsid w:val="00153B97"/>
    <w:rsid w:val="0015408D"/>
    <w:rsid w:val="001551CA"/>
    <w:rsid w:val="00156C8F"/>
    <w:rsid w:val="00161258"/>
    <w:rsid w:val="0016249D"/>
    <w:rsid w:val="0016292C"/>
    <w:rsid w:val="00163073"/>
    <w:rsid w:val="001639E4"/>
    <w:rsid w:val="00164133"/>
    <w:rsid w:val="00165AB6"/>
    <w:rsid w:val="0016710D"/>
    <w:rsid w:val="00170C1F"/>
    <w:rsid w:val="001725FB"/>
    <w:rsid w:val="00173AEA"/>
    <w:rsid w:val="00173D7F"/>
    <w:rsid w:val="00173F97"/>
    <w:rsid w:val="00176A4C"/>
    <w:rsid w:val="001830F0"/>
    <w:rsid w:val="00184B32"/>
    <w:rsid w:val="00185A60"/>
    <w:rsid w:val="00185BE3"/>
    <w:rsid w:val="001860A5"/>
    <w:rsid w:val="00186C01"/>
    <w:rsid w:val="00186F63"/>
    <w:rsid w:val="001872B5"/>
    <w:rsid w:val="00190349"/>
    <w:rsid w:val="00194A3A"/>
    <w:rsid w:val="00197754"/>
    <w:rsid w:val="00197CA7"/>
    <w:rsid w:val="001A1299"/>
    <w:rsid w:val="001A28B3"/>
    <w:rsid w:val="001A3233"/>
    <w:rsid w:val="001A3A81"/>
    <w:rsid w:val="001A6808"/>
    <w:rsid w:val="001A76BD"/>
    <w:rsid w:val="001B0568"/>
    <w:rsid w:val="001B06E1"/>
    <w:rsid w:val="001B10EB"/>
    <w:rsid w:val="001B1842"/>
    <w:rsid w:val="001B2797"/>
    <w:rsid w:val="001B5EBE"/>
    <w:rsid w:val="001B71CB"/>
    <w:rsid w:val="001B788C"/>
    <w:rsid w:val="001C1B44"/>
    <w:rsid w:val="001C2004"/>
    <w:rsid w:val="001C270B"/>
    <w:rsid w:val="001C278C"/>
    <w:rsid w:val="001C4567"/>
    <w:rsid w:val="001C45E3"/>
    <w:rsid w:val="001C4A6D"/>
    <w:rsid w:val="001C4C84"/>
    <w:rsid w:val="001C501A"/>
    <w:rsid w:val="001C776D"/>
    <w:rsid w:val="001C7C5D"/>
    <w:rsid w:val="001D167B"/>
    <w:rsid w:val="001D1E25"/>
    <w:rsid w:val="001D204B"/>
    <w:rsid w:val="001D4EA0"/>
    <w:rsid w:val="001D4FD9"/>
    <w:rsid w:val="001D6265"/>
    <w:rsid w:val="001D680A"/>
    <w:rsid w:val="001E0F37"/>
    <w:rsid w:val="001E1263"/>
    <w:rsid w:val="001E3C9B"/>
    <w:rsid w:val="001E5FE9"/>
    <w:rsid w:val="001E7D51"/>
    <w:rsid w:val="001F1079"/>
    <w:rsid w:val="001F4260"/>
    <w:rsid w:val="001F4BB8"/>
    <w:rsid w:val="001F5290"/>
    <w:rsid w:val="001F539D"/>
    <w:rsid w:val="001F6990"/>
    <w:rsid w:val="002023E0"/>
    <w:rsid w:val="002037F1"/>
    <w:rsid w:val="002064E1"/>
    <w:rsid w:val="002071C8"/>
    <w:rsid w:val="002101B9"/>
    <w:rsid w:val="002107C2"/>
    <w:rsid w:val="00213F67"/>
    <w:rsid w:val="00216F1E"/>
    <w:rsid w:val="00221BFA"/>
    <w:rsid w:val="00221DC3"/>
    <w:rsid w:val="0022346B"/>
    <w:rsid w:val="0022387B"/>
    <w:rsid w:val="00223F52"/>
    <w:rsid w:val="0022439F"/>
    <w:rsid w:val="00225862"/>
    <w:rsid w:val="002267DB"/>
    <w:rsid w:val="002278EA"/>
    <w:rsid w:val="00231201"/>
    <w:rsid w:val="002344DF"/>
    <w:rsid w:val="002345A6"/>
    <w:rsid w:val="002360A0"/>
    <w:rsid w:val="002379A6"/>
    <w:rsid w:val="002402FC"/>
    <w:rsid w:val="00241601"/>
    <w:rsid w:val="00241632"/>
    <w:rsid w:val="00241A0B"/>
    <w:rsid w:val="00242737"/>
    <w:rsid w:val="002458DB"/>
    <w:rsid w:val="002463D7"/>
    <w:rsid w:val="002475AA"/>
    <w:rsid w:val="00250409"/>
    <w:rsid w:val="0025162F"/>
    <w:rsid w:val="00253041"/>
    <w:rsid w:val="00253D25"/>
    <w:rsid w:val="00256B36"/>
    <w:rsid w:val="002605B9"/>
    <w:rsid w:val="0026084F"/>
    <w:rsid w:val="00263F5C"/>
    <w:rsid w:val="00266399"/>
    <w:rsid w:val="00266B4E"/>
    <w:rsid w:val="00267D4C"/>
    <w:rsid w:val="00271D49"/>
    <w:rsid w:val="00272294"/>
    <w:rsid w:val="002725DC"/>
    <w:rsid w:val="002738BD"/>
    <w:rsid w:val="0027442A"/>
    <w:rsid w:val="00275535"/>
    <w:rsid w:val="00275BB4"/>
    <w:rsid w:val="0027602C"/>
    <w:rsid w:val="002762EC"/>
    <w:rsid w:val="0028301D"/>
    <w:rsid w:val="00293A2B"/>
    <w:rsid w:val="002945D6"/>
    <w:rsid w:val="00294676"/>
    <w:rsid w:val="00295720"/>
    <w:rsid w:val="00295B73"/>
    <w:rsid w:val="002A0251"/>
    <w:rsid w:val="002A03BB"/>
    <w:rsid w:val="002A0DAA"/>
    <w:rsid w:val="002A0E32"/>
    <w:rsid w:val="002B02CF"/>
    <w:rsid w:val="002B0F64"/>
    <w:rsid w:val="002B3277"/>
    <w:rsid w:val="002B66EF"/>
    <w:rsid w:val="002B74C4"/>
    <w:rsid w:val="002B79AF"/>
    <w:rsid w:val="002C154D"/>
    <w:rsid w:val="002C3335"/>
    <w:rsid w:val="002C3506"/>
    <w:rsid w:val="002C49EB"/>
    <w:rsid w:val="002D6BB6"/>
    <w:rsid w:val="002D74EC"/>
    <w:rsid w:val="002D75C6"/>
    <w:rsid w:val="002E19CD"/>
    <w:rsid w:val="002E4F3A"/>
    <w:rsid w:val="002E6790"/>
    <w:rsid w:val="002E71CB"/>
    <w:rsid w:val="002F2C00"/>
    <w:rsid w:val="002F392C"/>
    <w:rsid w:val="002F4850"/>
    <w:rsid w:val="002F4BD9"/>
    <w:rsid w:val="002F557A"/>
    <w:rsid w:val="002F5F1D"/>
    <w:rsid w:val="002F6230"/>
    <w:rsid w:val="002F6F81"/>
    <w:rsid w:val="002F7D73"/>
    <w:rsid w:val="00306041"/>
    <w:rsid w:val="003114CD"/>
    <w:rsid w:val="0031217C"/>
    <w:rsid w:val="00314F30"/>
    <w:rsid w:val="00315E97"/>
    <w:rsid w:val="00316A51"/>
    <w:rsid w:val="003173CF"/>
    <w:rsid w:val="003174C2"/>
    <w:rsid w:val="003209A8"/>
    <w:rsid w:val="00321993"/>
    <w:rsid w:val="00322B86"/>
    <w:rsid w:val="00323293"/>
    <w:rsid w:val="00324153"/>
    <w:rsid w:val="0032430A"/>
    <w:rsid w:val="003255A8"/>
    <w:rsid w:val="00326B09"/>
    <w:rsid w:val="003301AD"/>
    <w:rsid w:val="003305EE"/>
    <w:rsid w:val="003334FA"/>
    <w:rsid w:val="00336AE7"/>
    <w:rsid w:val="00336E74"/>
    <w:rsid w:val="0033711A"/>
    <w:rsid w:val="0033765D"/>
    <w:rsid w:val="00340351"/>
    <w:rsid w:val="00340CE9"/>
    <w:rsid w:val="0034106E"/>
    <w:rsid w:val="00341E62"/>
    <w:rsid w:val="00342050"/>
    <w:rsid w:val="00342E34"/>
    <w:rsid w:val="003434F8"/>
    <w:rsid w:val="00345CDC"/>
    <w:rsid w:val="003470EC"/>
    <w:rsid w:val="00347AF5"/>
    <w:rsid w:val="0035095E"/>
    <w:rsid w:val="003515B6"/>
    <w:rsid w:val="00352585"/>
    <w:rsid w:val="00353605"/>
    <w:rsid w:val="00353F25"/>
    <w:rsid w:val="0035515B"/>
    <w:rsid w:val="00355927"/>
    <w:rsid w:val="00357F3D"/>
    <w:rsid w:val="00360066"/>
    <w:rsid w:val="003605D2"/>
    <w:rsid w:val="00360ED9"/>
    <w:rsid w:val="00361B1B"/>
    <w:rsid w:val="00364DEE"/>
    <w:rsid w:val="00364E50"/>
    <w:rsid w:val="003659F2"/>
    <w:rsid w:val="00365E1F"/>
    <w:rsid w:val="00366976"/>
    <w:rsid w:val="003700CE"/>
    <w:rsid w:val="0037250B"/>
    <w:rsid w:val="00372C35"/>
    <w:rsid w:val="003766FA"/>
    <w:rsid w:val="00376AED"/>
    <w:rsid w:val="00376D3F"/>
    <w:rsid w:val="0038027D"/>
    <w:rsid w:val="003802DD"/>
    <w:rsid w:val="0038186F"/>
    <w:rsid w:val="00382F53"/>
    <w:rsid w:val="0038594F"/>
    <w:rsid w:val="00391A77"/>
    <w:rsid w:val="00391C6C"/>
    <w:rsid w:val="0039353B"/>
    <w:rsid w:val="00395242"/>
    <w:rsid w:val="003976CD"/>
    <w:rsid w:val="00397D0C"/>
    <w:rsid w:val="003A18C4"/>
    <w:rsid w:val="003A1B50"/>
    <w:rsid w:val="003A20F9"/>
    <w:rsid w:val="003A5C27"/>
    <w:rsid w:val="003A5D12"/>
    <w:rsid w:val="003B1B08"/>
    <w:rsid w:val="003B2F2F"/>
    <w:rsid w:val="003B3D1E"/>
    <w:rsid w:val="003B4827"/>
    <w:rsid w:val="003B52EC"/>
    <w:rsid w:val="003B586B"/>
    <w:rsid w:val="003C028F"/>
    <w:rsid w:val="003C04E7"/>
    <w:rsid w:val="003C6223"/>
    <w:rsid w:val="003C6F65"/>
    <w:rsid w:val="003D00FB"/>
    <w:rsid w:val="003D0850"/>
    <w:rsid w:val="003D088C"/>
    <w:rsid w:val="003E04E5"/>
    <w:rsid w:val="003E3ECA"/>
    <w:rsid w:val="003E645D"/>
    <w:rsid w:val="003F06D4"/>
    <w:rsid w:val="003F06DB"/>
    <w:rsid w:val="003F1706"/>
    <w:rsid w:val="003F1C24"/>
    <w:rsid w:val="003F41E1"/>
    <w:rsid w:val="003F454E"/>
    <w:rsid w:val="003F50C9"/>
    <w:rsid w:val="0040049C"/>
    <w:rsid w:val="00400AF8"/>
    <w:rsid w:val="0040180C"/>
    <w:rsid w:val="00403C12"/>
    <w:rsid w:val="00407E91"/>
    <w:rsid w:val="00410A5F"/>
    <w:rsid w:val="00410E2B"/>
    <w:rsid w:val="004111EF"/>
    <w:rsid w:val="004147CE"/>
    <w:rsid w:val="0041482F"/>
    <w:rsid w:val="00414D87"/>
    <w:rsid w:val="00421B9E"/>
    <w:rsid w:val="00422639"/>
    <w:rsid w:val="00423B4B"/>
    <w:rsid w:val="00424583"/>
    <w:rsid w:val="00424B9A"/>
    <w:rsid w:val="00425AD2"/>
    <w:rsid w:val="00426E2F"/>
    <w:rsid w:val="00431031"/>
    <w:rsid w:val="00431238"/>
    <w:rsid w:val="0043139E"/>
    <w:rsid w:val="0043620C"/>
    <w:rsid w:val="00436337"/>
    <w:rsid w:val="00441B40"/>
    <w:rsid w:val="00441F98"/>
    <w:rsid w:val="00443F94"/>
    <w:rsid w:val="00444B88"/>
    <w:rsid w:val="004450FB"/>
    <w:rsid w:val="00450C11"/>
    <w:rsid w:val="00451293"/>
    <w:rsid w:val="00451A44"/>
    <w:rsid w:val="00452D8B"/>
    <w:rsid w:val="0045432B"/>
    <w:rsid w:val="00455427"/>
    <w:rsid w:val="00456223"/>
    <w:rsid w:val="004607EA"/>
    <w:rsid w:val="0046160C"/>
    <w:rsid w:val="00462759"/>
    <w:rsid w:val="00467C4D"/>
    <w:rsid w:val="00470DE7"/>
    <w:rsid w:val="0047341D"/>
    <w:rsid w:val="00474FA1"/>
    <w:rsid w:val="0047516D"/>
    <w:rsid w:val="004801F1"/>
    <w:rsid w:val="0048410F"/>
    <w:rsid w:val="0048466E"/>
    <w:rsid w:val="00484997"/>
    <w:rsid w:val="00484C72"/>
    <w:rsid w:val="0048622E"/>
    <w:rsid w:val="00486FEE"/>
    <w:rsid w:val="0048791A"/>
    <w:rsid w:val="004914E3"/>
    <w:rsid w:val="004949E2"/>
    <w:rsid w:val="004A0868"/>
    <w:rsid w:val="004A19C7"/>
    <w:rsid w:val="004A1E2C"/>
    <w:rsid w:val="004A29C7"/>
    <w:rsid w:val="004A3A60"/>
    <w:rsid w:val="004A3A74"/>
    <w:rsid w:val="004A3E23"/>
    <w:rsid w:val="004A5332"/>
    <w:rsid w:val="004A6CEE"/>
    <w:rsid w:val="004A72CB"/>
    <w:rsid w:val="004B0CBA"/>
    <w:rsid w:val="004B1235"/>
    <w:rsid w:val="004B1626"/>
    <w:rsid w:val="004B3382"/>
    <w:rsid w:val="004B4121"/>
    <w:rsid w:val="004B49FD"/>
    <w:rsid w:val="004B512F"/>
    <w:rsid w:val="004B66D5"/>
    <w:rsid w:val="004C3554"/>
    <w:rsid w:val="004C755E"/>
    <w:rsid w:val="004C7AAD"/>
    <w:rsid w:val="004D13CB"/>
    <w:rsid w:val="004D146F"/>
    <w:rsid w:val="004D20B8"/>
    <w:rsid w:val="004D2716"/>
    <w:rsid w:val="004D309A"/>
    <w:rsid w:val="004D5340"/>
    <w:rsid w:val="004D66B3"/>
    <w:rsid w:val="004E075C"/>
    <w:rsid w:val="004E0978"/>
    <w:rsid w:val="004E14B1"/>
    <w:rsid w:val="004E1B56"/>
    <w:rsid w:val="004E5A15"/>
    <w:rsid w:val="004E69C8"/>
    <w:rsid w:val="004E6E2C"/>
    <w:rsid w:val="004E7A52"/>
    <w:rsid w:val="004E7DC2"/>
    <w:rsid w:val="004F320F"/>
    <w:rsid w:val="004F6478"/>
    <w:rsid w:val="004F6939"/>
    <w:rsid w:val="0050032B"/>
    <w:rsid w:val="00500483"/>
    <w:rsid w:val="0050049D"/>
    <w:rsid w:val="00501628"/>
    <w:rsid w:val="00502577"/>
    <w:rsid w:val="00503497"/>
    <w:rsid w:val="0050474D"/>
    <w:rsid w:val="00505B16"/>
    <w:rsid w:val="00506A7E"/>
    <w:rsid w:val="00512DA4"/>
    <w:rsid w:val="005130F1"/>
    <w:rsid w:val="00515F2A"/>
    <w:rsid w:val="005179E9"/>
    <w:rsid w:val="00517DE3"/>
    <w:rsid w:val="00520A02"/>
    <w:rsid w:val="00523EEC"/>
    <w:rsid w:val="00525429"/>
    <w:rsid w:val="0052703E"/>
    <w:rsid w:val="005305E5"/>
    <w:rsid w:val="00530F1D"/>
    <w:rsid w:val="00531D12"/>
    <w:rsid w:val="00533077"/>
    <w:rsid w:val="00535747"/>
    <w:rsid w:val="005403AB"/>
    <w:rsid w:val="00542107"/>
    <w:rsid w:val="005465FA"/>
    <w:rsid w:val="00546664"/>
    <w:rsid w:val="00547599"/>
    <w:rsid w:val="00547EEB"/>
    <w:rsid w:val="00550993"/>
    <w:rsid w:val="00553D78"/>
    <w:rsid w:val="00553F75"/>
    <w:rsid w:val="00554664"/>
    <w:rsid w:val="005563E7"/>
    <w:rsid w:val="0056065C"/>
    <w:rsid w:val="00560CA6"/>
    <w:rsid w:val="00561867"/>
    <w:rsid w:val="005623BB"/>
    <w:rsid w:val="00563D73"/>
    <w:rsid w:val="0056586C"/>
    <w:rsid w:val="00567F26"/>
    <w:rsid w:val="005700F4"/>
    <w:rsid w:val="00570566"/>
    <w:rsid w:val="00570C0E"/>
    <w:rsid w:val="005712FE"/>
    <w:rsid w:val="005741EB"/>
    <w:rsid w:val="00574B28"/>
    <w:rsid w:val="00575C20"/>
    <w:rsid w:val="00577169"/>
    <w:rsid w:val="00577C68"/>
    <w:rsid w:val="005801FF"/>
    <w:rsid w:val="005808EC"/>
    <w:rsid w:val="00582E18"/>
    <w:rsid w:val="00583CF0"/>
    <w:rsid w:val="00587C0A"/>
    <w:rsid w:val="00591486"/>
    <w:rsid w:val="00593156"/>
    <w:rsid w:val="00594562"/>
    <w:rsid w:val="00594F02"/>
    <w:rsid w:val="00595D22"/>
    <w:rsid w:val="005A2415"/>
    <w:rsid w:val="005A40FD"/>
    <w:rsid w:val="005A4354"/>
    <w:rsid w:val="005A69A2"/>
    <w:rsid w:val="005B175E"/>
    <w:rsid w:val="005B2039"/>
    <w:rsid w:val="005B2CD9"/>
    <w:rsid w:val="005B3F64"/>
    <w:rsid w:val="005B4DF8"/>
    <w:rsid w:val="005B5305"/>
    <w:rsid w:val="005B560C"/>
    <w:rsid w:val="005B5DEE"/>
    <w:rsid w:val="005B6702"/>
    <w:rsid w:val="005B754E"/>
    <w:rsid w:val="005C07A3"/>
    <w:rsid w:val="005C20CF"/>
    <w:rsid w:val="005C4F71"/>
    <w:rsid w:val="005C64B2"/>
    <w:rsid w:val="005C7166"/>
    <w:rsid w:val="005C79C1"/>
    <w:rsid w:val="005D1CF9"/>
    <w:rsid w:val="005D31BE"/>
    <w:rsid w:val="005D3E91"/>
    <w:rsid w:val="005D5246"/>
    <w:rsid w:val="005D5353"/>
    <w:rsid w:val="005D566E"/>
    <w:rsid w:val="005D600C"/>
    <w:rsid w:val="005D7B04"/>
    <w:rsid w:val="005E0E8A"/>
    <w:rsid w:val="005E1817"/>
    <w:rsid w:val="005E2415"/>
    <w:rsid w:val="005E42F5"/>
    <w:rsid w:val="005E590D"/>
    <w:rsid w:val="005E5991"/>
    <w:rsid w:val="005F0F0C"/>
    <w:rsid w:val="005F1A8D"/>
    <w:rsid w:val="005F23D5"/>
    <w:rsid w:val="005F4C51"/>
    <w:rsid w:val="005F5434"/>
    <w:rsid w:val="005F5B3E"/>
    <w:rsid w:val="005F786E"/>
    <w:rsid w:val="00603324"/>
    <w:rsid w:val="00603E31"/>
    <w:rsid w:val="00604ACE"/>
    <w:rsid w:val="0061045E"/>
    <w:rsid w:val="00614780"/>
    <w:rsid w:val="00617FCE"/>
    <w:rsid w:val="00620803"/>
    <w:rsid w:val="006221D3"/>
    <w:rsid w:val="00625D7B"/>
    <w:rsid w:val="00625FEB"/>
    <w:rsid w:val="00626927"/>
    <w:rsid w:val="00626F21"/>
    <w:rsid w:val="0062739F"/>
    <w:rsid w:val="00630D49"/>
    <w:rsid w:val="006336B1"/>
    <w:rsid w:val="00634332"/>
    <w:rsid w:val="00634550"/>
    <w:rsid w:val="006349A3"/>
    <w:rsid w:val="00635A66"/>
    <w:rsid w:val="00637D42"/>
    <w:rsid w:val="00642BB8"/>
    <w:rsid w:val="006431F9"/>
    <w:rsid w:val="00643510"/>
    <w:rsid w:val="00643D57"/>
    <w:rsid w:val="00644567"/>
    <w:rsid w:val="00647CF3"/>
    <w:rsid w:val="006534F9"/>
    <w:rsid w:val="00653C4E"/>
    <w:rsid w:val="00654697"/>
    <w:rsid w:val="006556E3"/>
    <w:rsid w:val="006564DA"/>
    <w:rsid w:val="0065755A"/>
    <w:rsid w:val="006576AD"/>
    <w:rsid w:val="006614AE"/>
    <w:rsid w:val="00661C01"/>
    <w:rsid w:val="00661C76"/>
    <w:rsid w:val="00662EA2"/>
    <w:rsid w:val="00663035"/>
    <w:rsid w:val="0066645F"/>
    <w:rsid w:val="00666E55"/>
    <w:rsid w:val="00672157"/>
    <w:rsid w:val="006746DE"/>
    <w:rsid w:val="00681325"/>
    <w:rsid w:val="00681B56"/>
    <w:rsid w:val="006846A8"/>
    <w:rsid w:val="00684BDF"/>
    <w:rsid w:val="00684F83"/>
    <w:rsid w:val="00686541"/>
    <w:rsid w:val="0069080A"/>
    <w:rsid w:val="006912CC"/>
    <w:rsid w:val="00691F2D"/>
    <w:rsid w:val="00695301"/>
    <w:rsid w:val="006A0354"/>
    <w:rsid w:val="006A31EF"/>
    <w:rsid w:val="006A61C4"/>
    <w:rsid w:val="006A7C81"/>
    <w:rsid w:val="006B1C99"/>
    <w:rsid w:val="006B547D"/>
    <w:rsid w:val="006B6AAA"/>
    <w:rsid w:val="006B705B"/>
    <w:rsid w:val="006B7DDA"/>
    <w:rsid w:val="006C069C"/>
    <w:rsid w:val="006C0F68"/>
    <w:rsid w:val="006C1C56"/>
    <w:rsid w:val="006C24E4"/>
    <w:rsid w:val="006C2590"/>
    <w:rsid w:val="006C25E3"/>
    <w:rsid w:val="006C2943"/>
    <w:rsid w:val="006C3C59"/>
    <w:rsid w:val="006C42BC"/>
    <w:rsid w:val="006C5BEC"/>
    <w:rsid w:val="006C66E2"/>
    <w:rsid w:val="006C7943"/>
    <w:rsid w:val="006C7EA3"/>
    <w:rsid w:val="006D015D"/>
    <w:rsid w:val="006D213C"/>
    <w:rsid w:val="006D4E4F"/>
    <w:rsid w:val="006D656E"/>
    <w:rsid w:val="006D74C5"/>
    <w:rsid w:val="006E1101"/>
    <w:rsid w:val="006E3415"/>
    <w:rsid w:val="006E4AAB"/>
    <w:rsid w:val="006E5875"/>
    <w:rsid w:val="006E7D81"/>
    <w:rsid w:val="006F035C"/>
    <w:rsid w:val="006F03C4"/>
    <w:rsid w:val="006F4A86"/>
    <w:rsid w:val="006F58C4"/>
    <w:rsid w:val="006F785F"/>
    <w:rsid w:val="00700239"/>
    <w:rsid w:val="007009F9"/>
    <w:rsid w:val="00700BBE"/>
    <w:rsid w:val="007022D3"/>
    <w:rsid w:val="00703EB8"/>
    <w:rsid w:val="0070405E"/>
    <w:rsid w:val="0070611A"/>
    <w:rsid w:val="00706E33"/>
    <w:rsid w:val="00710FCC"/>
    <w:rsid w:val="0071325B"/>
    <w:rsid w:val="00713885"/>
    <w:rsid w:val="0071601A"/>
    <w:rsid w:val="007170CC"/>
    <w:rsid w:val="00720510"/>
    <w:rsid w:val="00722A9C"/>
    <w:rsid w:val="00722C1C"/>
    <w:rsid w:val="00725D9A"/>
    <w:rsid w:val="007275C9"/>
    <w:rsid w:val="0073129D"/>
    <w:rsid w:val="00731B9B"/>
    <w:rsid w:val="00731C71"/>
    <w:rsid w:val="0073214D"/>
    <w:rsid w:val="007324D8"/>
    <w:rsid w:val="00732546"/>
    <w:rsid w:val="007331C4"/>
    <w:rsid w:val="00734BD2"/>
    <w:rsid w:val="007374D9"/>
    <w:rsid w:val="0073791E"/>
    <w:rsid w:val="007413D8"/>
    <w:rsid w:val="00742C4C"/>
    <w:rsid w:val="00742CDE"/>
    <w:rsid w:val="00743356"/>
    <w:rsid w:val="00744584"/>
    <w:rsid w:val="0074460C"/>
    <w:rsid w:val="00744CDD"/>
    <w:rsid w:val="007454DD"/>
    <w:rsid w:val="0074560F"/>
    <w:rsid w:val="00746889"/>
    <w:rsid w:val="007513E0"/>
    <w:rsid w:val="007557B7"/>
    <w:rsid w:val="00755B9C"/>
    <w:rsid w:val="0075736B"/>
    <w:rsid w:val="00757629"/>
    <w:rsid w:val="007600DB"/>
    <w:rsid w:val="007610B0"/>
    <w:rsid w:val="00761640"/>
    <w:rsid w:val="007617F2"/>
    <w:rsid w:val="0076190D"/>
    <w:rsid w:val="00765BDC"/>
    <w:rsid w:val="00765CB2"/>
    <w:rsid w:val="00766752"/>
    <w:rsid w:val="00767916"/>
    <w:rsid w:val="00771585"/>
    <w:rsid w:val="007716B0"/>
    <w:rsid w:val="00771EFC"/>
    <w:rsid w:val="007728D2"/>
    <w:rsid w:val="00774C71"/>
    <w:rsid w:val="00774C7B"/>
    <w:rsid w:val="00774D92"/>
    <w:rsid w:val="00776DB9"/>
    <w:rsid w:val="00777B97"/>
    <w:rsid w:val="00777BCC"/>
    <w:rsid w:val="0078084D"/>
    <w:rsid w:val="00780F35"/>
    <w:rsid w:val="00781A04"/>
    <w:rsid w:val="00786691"/>
    <w:rsid w:val="00787262"/>
    <w:rsid w:val="00787F5B"/>
    <w:rsid w:val="00794261"/>
    <w:rsid w:val="00795911"/>
    <w:rsid w:val="00796216"/>
    <w:rsid w:val="007A0047"/>
    <w:rsid w:val="007A0DF2"/>
    <w:rsid w:val="007A127B"/>
    <w:rsid w:val="007A13C7"/>
    <w:rsid w:val="007A262C"/>
    <w:rsid w:val="007A2FC1"/>
    <w:rsid w:val="007A620B"/>
    <w:rsid w:val="007B265B"/>
    <w:rsid w:val="007B32DE"/>
    <w:rsid w:val="007B35C3"/>
    <w:rsid w:val="007B360B"/>
    <w:rsid w:val="007B5A0D"/>
    <w:rsid w:val="007B686E"/>
    <w:rsid w:val="007B703D"/>
    <w:rsid w:val="007C02B2"/>
    <w:rsid w:val="007C03F1"/>
    <w:rsid w:val="007C0C98"/>
    <w:rsid w:val="007C0CFF"/>
    <w:rsid w:val="007C1E44"/>
    <w:rsid w:val="007C1F8E"/>
    <w:rsid w:val="007C282F"/>
    <w:rsid w:val="007C64A4"/>
    <w:rsid w:val="007C747A"/>
    <w:rsid w:val="007D11EF"/>
    <w:rsid w:val="007D32A8"/>
    <w:rsid w:val="007D71CA"/>
    <w:rsid w:val="007D7755"/>
    <w:rsid w:val="007D7C34"/>
    <w:rsid w:val="007E036E"/>
    <w:rsid w:val="007E0713"/>
    <w:rsid w:val="007E21A7"/>
    <w:rsid w:val="007E22BA"/>
    <w:rsid w:val="007E2647"/>
    <w:rsid w:val="007E2F77"/>
    <w:rsid w:val="007E4C0A"/>
    <w:rsid w:val="007E57EA"/>
    <w:rsid w:val="007E5BAC"/>
    <w:rsid w:val="007E67BC"/>
    <w:rsid w:val="007F5995"/>
    <w:rsid w:val="007F5D57"/>
    <w:rsid w:val="007F6866"/>
    <w:rsid w:val="007F7431"/>
    <w:rsid w:val="00804784"/>
    <w:rsid w:val="00804C83"/>
    <w:rsid w:val="00804F07"/>
    <w:rsid w:val="00805CF5"/>
    <w:rsid w:val="008063E7"/>
    <w:rsid w:val="0080782C"/>
    <w:rsid w:val="00810E3C"/>
    <w:rsid w:val="00816FE0"/>
    <w:rsid w:val="00817972"/>
    <w:rsid w:val="00817E02"/>
    <w:rsid w:val="00822A1C"/>
    <w:rsid w:val="00822A92"/>
    <w:rsid w:val="008240D9"/>
    <w:rsid w:val="00824B87"/>
    <w:rsid w:val="0083157F"/>
    <w:rsid w:val="008319DC"/>
    <w:rsid w:val="00831DCD"/>
    <w:rsid w:val="00833BF5"/>
    <w:rsid w:val="00837A16"/>
    <w:rsid w:val="00842B81"/>
    <w:rsid w:val="00843664"/>
    <w:rsid w:val="008450D5"/>
    <w:rsid w:val="008453DF"/>
    <w:rsid w:val="00847438"/>
    <w:rsid w:val="00847D3C"/>
    <w:rsid w:val="00852403"/>
    <w:rsid w:val="008525D2"/>
    <w:rsid w:val="00852772"/>
    <w:rsid w:val="00852E7C"/>
    <w:rsid w:val="00854BCD"/>
    <w:rsid w:val="008554A5"/>
    <w:rsid w:val="00855DFD"/>
    <w:rsid w:val="00856EED"/>
    <w:rsid w:val="00856F4B"/>
    <w:rsid w:val="00860702"/>
    <w:rsid w:val="00864117"/>
    <w:rsid w:val="00864CA0"/>
    <w:rsid w:val="00864D34"/>
    <w:rsid w:val="00865A62"/>
    <w:rsid w:val="0086737F"/>
    <w:rsid w:val="0087046A"/>
    <w:rsid w:val="00872960"/>
    <w:rsid w:val="008730FB"/>
    <w:rsid w:val="008749E6"/>
    <w:rsid w:val="0087520A"/>
    <w:rsid w:val="00875750"/>
    <w:rsid w:val="00881A0C"/>
    <w:rsid w:val="00884464"/>
    <w:rsid w:val="008845FC"/>
    <w:rsid w:val="00884E39"/>
    <w:rsid w:val="008905F6"/>
    <w:rsid w:val="00893021"/>
    <w:rsid w:val="00893FFA"/>
    <w:rsid w:val="00895728"/>
    <w:rsid w:val="00895C8E"/>
    <w:rsid w:val="00895D46"/>
    <w:rsid w:val="00896ABA"/>
    <w:rsid w:val="0089716F"/>
    <w:rsid w:val="008972F8"/>
    <w:rsid w:val="0089761B"/>
    <w:rsid w:val="008A040F"/>
    <w:rsid w:val="008A189D"/>
    <w:rsid w:val="008A21D3"/>
    <w:rsid w:val="008A23B0"/>
    <w:rsid w:val="008A27D0"/>
    <w:rsid w:val="008A3A4B"/>
    <w:rsid w:val="008A3F53"/>
    <w:rsid w:val="008A46C9"/>
    <w:rsid w:val="008A682F"/>
    <w:rsid w:val="008A683E"/>
    <w:rsid w:val="008B14DE"/>
    <w:rsid w:val="008B39D4"/>
    <w:rsid w:val="008B5244"/>
    <w:rsid w:val="008B5595"/>
    <w:rsid w:val="008B6318"/>
    <w:rsid w:val="008B6D05"/>
    <w:rsid w:val="008B6D97"/>
    <w:rsid w:val="008C0428"/>
    <w:rsid w:val="008C2C91"/>
    <w:rsid w:val="008C4939"/>
    <w:rsid w:val="008C5705"/>
    <w:rsid w:val="008C588F"/>
    <w:rsid w:val="008C627D"/>
    <w:rsid w:val="008C6696"/>
    <w:rsid w:val="008C6BED"/>
    <w:rsid w:val="008D03F4"/>
    <w:rsid w:val="008D0E4E"/>
    <w:rsid w:val="008D13BC"/>
    <w:rsid w:val="008D1692"/>
    <w:rsid w:val="008D182B"/>
    <w:rsid w:val="008D2DB8"/>
    <w:rsid w:val="008D31E0"/>
    <w:rsid w:val="008D4638"/>
    <w:rsid w:val="008D4817"/>
    <w:rsid w:val="008D5968"/>
    <w:rsid w:val="008D76C7"/>
    <w:rsid w:val="008D76D2"/>
    <w:rsid w:val="008E112F"/>
    <w:rsid w:val="008E2D05"/>
    <w:rsid w:val="008E43C0"/>
    <w:rsid w:val="008E5289"/>
    <w:rsid w:val="008F186F"/>
    <w:rsid w:val="008F4687"/>
    <w:rsid w:val="008F48E1"/>
    <w:rsid w:val="008F692A"/>
    <w:rsid w:val="008F6D28"/>
    <w:rsid w:val="00900AC7"/>
    <w:rsid w:val="0090394B"/>
    <w:rsid w:val="00904E6F"/>
    <w:rsid w:val="009052A6"/>
    <w:rsid w:val="00907388"/>
    <w:rsid w:val="00907B89"/>
    <w:rsid w:val="00907EC9"/>
    <w:rsid w:val="009138E5"/>
    <w:rsid w:val="009153FD"/>
    <w:rsid w:val="00915592"/>
    <w:rsid w:val="00917574"/>
    <w:rsid w:val="00917E1F"/>
    <w:rsid w:val="009220A2"/>
    <w:rsid w:val="00923F65"/>
    <w:rsid w:val="0092497A"/>
    <w:rsid w:val="00924DFB"/>
    <w:rsid w:val="00925FAC"/>
    <w:rsid w:val="00926EBD"/>
    <w:rsid w:val="00930AD0"/>
    <w:rsid w:val="00930CDA"/>
    <w:rsid w:val="00932309"/>
    <w:rsid w:val="00932F8A"/>
    <w:rsid w:val="009333FB"/>
    <w:rsid w:val="00934088"/>
    <w:rsid w:val="00935123"/>
    <w:rsid w:val="00936074"/>
    <w:rsid w:val="009378FD"/>
    <w:rsid w:val="009415A6"/>
    <w:rsid w:val="00941847"/>
    <w:rsid w:val="0094232F"/>
    <w:rsid w:val="00942D70"/>
    <w:rsid w:val="0094341A"/>
    <w:rsid w:val="00945733"/>
    <w:rsid w:val="00946C92"/>
    <w:rsid w:val="00947455"/>
    <w:rsid w:val="009514D5"/>
    <w:rsid w:val="009517BB"/>
    <w:rsid w:val="00951A4E"/>
    <w:rsid w:val="00952B25"/>
    <w:rsid w:val="00953C4C"/>
    <w:rsid w:val="009541B8"/>
    <w:rsid w:val="00954C75"/>
    <w:rsid w:val="00955450"/>
    <w:rsid w:val="00956046"/>
    <w:rsid w:val="0096000C"/>
    <w:rsid w:val="00963AF6"/>
    <w:rsid w:val="0096662B"/>
    <w:rsid w:val="00966C36"/>
    <w:rsid w:val="009674BB"/>
    <w:rsid w:val="009714E2"/>
    <w:rsid w:val="00971849"/>
    <w:rsid w:val="009727C4"/>
    <w:rsid w:val="00972D07"/>
    <w:rsid w:val="0097358B"/>
    <w:rsid w:val="009757F5"/>
    <w:rsid w:val="00976B26"/>
    <w:rsid w:val="00977BE8"/>
    <w:rsid w:val="00980615"/>
    <w:rsid w:val="009807D9"/>
    <w:rsid w:val="009807F6"/>
    <w:rsid w:val="00981376"/>
    <w:rsid w:val="009814B3"/>
    <w:rsid w:val="009814CE"/>
    <w:rsid w:val="00983F91"/>
    <w:rsid w:val="00986741"/>
    <w:rsid w:val="0099055C"/>
    <w:rsid w:val="00991AE9"/>
    <w:rsid w:val="00992229"/>
    <w:rsid w:val="00992FA7"/>
    <w:rsid w:val="00993023"/>
    <w:rsid w:val="00993B13"/>
    <w:rsid w:val="00993E2F"/>
    <w:rsid w:val="00996DC6"/>
    <w:rsid w:val="0099710B"/>
    <w:rsid w:val="009A052C"/>
    <w:rsid w:val="009A1E70"/>
    <w:rsid w:val="009A3400"/>
    <w:rsid w:val="009A3C87"/>
    <w:rsid w:val="009A3E9B"/>
    <w:rsid w:val="009A4443"/>
    <w:rsid w:val="009A4E82"/>
    <w:rsid w:val="009A617D"/>
    <w:rsid w:val="009A69C1"/>
    <w:rsid w:val="009A7DFB"/>
    <w:rsid w:val="009B0919"/>
    <w:rsid w:val="009B10E3"/>
    <w:rsid w:val="009B1571"/>
    <w:rsid w:val="009B1AD4"/>
    <w:rsid w:val="009B3967"/>
    <w:rsid w:val="009B422E"/>
    <w:rsid w:val="009B53A1"/>
    <w:rsid w:val="009B5830"/>
    <w:rsid w:val="009C041D"/>
    <w:rsid w:val="009C0580"/>
    <w:rsid w:val="009C17CA"/>
    <w:rsid w:val="009C40AB"/>
    <w:rsid w:val="009C49A6"/>
    <w:rsid w:val="009C5A60"/>
    <w:rsid w:val="009C636E"/>
    <w:rsid w:val="009C797B"/>
    <w:rsid w:val="009D0720"/>
    <w:rsid w:val="009D1477"/>
    <w:rsid w:val="009D1841"/>
    <w:rsid w:val="009D21FF"/>
    <w:rsid w:val="009D2DDC"/>
    <w:rsid w:val="009D3B16"/>
    <w:rsid w:val="009D414D"/>
    <w:rsid w:val="009D545F"/>
    <w:rsid w:val="009D55F0"/>
    <w:rsid w:val="009E01BD"/>
    <w:rsid w:val="009E0B23"/>
    <w:rsid w:val="009E1F20"/>
    <w:rsid w:val="009E2387"/>
    <w:rsid w:val="009E3485"/>
    <w:rsid w:val="009F2A5C"/>
    <w:rsid w:val="009F3263"/>
    <w:rsid w:val="00A01D70"/>
    <w:rsid w:val="00A05444"/>
    <w:rsid w:val="00A05E5D"/>
    <w:rsid w:val="00A06943"/>
    <w:rsid w:val="00A0772C"/>
    <w:rsid w:val="00A077B6"/>
    <w:rsid w:val="00A12348"/>
    <w:rsid w:val="00A12F2C"/>
    <w:rsid w:val="00A1432F"/>
    <w:rsid w:val="00A15235"/>
    <w:rsid w:val="00A1585D"/>
    <w:rsid w:val="00A16123"/>
    <w:rsid w:val="00A20EE0"/>
    <w:rsid w:val="00A23001"/>
    <w:rsid w:val="00A23114"/>
    <w:rsid w:val="00A24162"/>
    <w:rsid w:val="00A314DB"/>
    <w:rsid w:val="00A31928"/>
    <w:rsid w:val="00A37D50"/>
    <w:rsid w:val="00A40282"/>
    <w:rsid w:val="00A45129"/>
    <w:rsid w:val="00A455FB"/>
    <w:rsid w:val="00A45BBD"/>
    <w:rsid w:val="00A46258"/>
    <w:rsid w:val="00A4646C"/>
    <w:rsid w:val="00A475C4"/>
    <w:rsid w:val="00A5079E"/>
    <w:rsid w:val="00A5118F"/>
    <w:rsid w:val="00A51C5F"/>
    <w:rsid w:val="00A52323"/>
    <w:rsid w:val="00A5258D"/>
    <w:rsid w:val="00A52CCE"/>
    <w:rsid w:val="00A54125"/>
    <w:rsid w:val="00A5555F"/>
    <w:rsid w:val="00A55791"/>
    <w:rsid w:val="00A559F4"/>
    <w:rsid w:val="00A56BEA"/>
    <w:rsid w:val="00A60703"/>
    <w:rsid w:val="00A60C2C"/>
    <w:rsid w:val="00A60CEE"/>
    <w:rsid w:val="00A60E73"/>
    <w:rsid w:val="00A6238E"/>
    <w:rsid w:val="00A6278F"/>
    <w:rsid w:val="00A641C5"/>
    <w:rsid w:val="00A6507C"/>
    <w:rsid w:val="00A65E60"/>
    <w:rsid w:val="00A6626A"/>
    <w:rsid w:val="00A66280"/>
    <w:rsid w:val="00A67379"/>
    <w:rsid w:val="00A71575"/>
    <w:rsid w:val="00A720D8"/>
    <w:rsid w:val="00A735F5"/>
    <w:rsid w:val="00A75022"/>
    <w:rsid w:val="00A75C22"/>
    <w:rsid w:val="00A80691"/>
    <w:rsid w:val="00A80829"/>
    <w:rsid w:val="00A817B2"/>
    <w:rsid w:val="00A822BE"/>
    <w:rsid w:val="00A83991"/>
    <w:rsid w:val="00A84616"/>
    <w:rsid w:val="00A86E04"/>
    <w:rsid w:val="00A871DA"/>
    <w:rsid w:val="00A92977"/>
    <w:rsid w:val="00A94C49"/>
    <w:rsid w:val="00A94E4C"/>
    <w:rsid w:val="00A96E1F"/>
    <w:rsid w:val="00AA0EE7"/>
    <w:rsid w:val="00AA154E"/>
    <w:rsid w:val="00AA274D"/>
    <w:rsid w:val="00AA2B97"/>
    <w:rsid w:val="00AA333D"/>
    <w:rsid w:val="00AB0206"/>
    <w:rsid w:val="00AB02A4"/>
    <w:rsid w:val="00AB0635"/>
    <w:rsid w:val="00AB0B1B"/>
    <w:rsid w:val="00AB2B40"/>
    <w:rsid w:val="00AB368F"/>
    <w:rsid w:val="00AB4859"/>
    <w:rsid w:val="00AB533A"/>
    <w:rsid w:val="00AB5513"/>
    <w:rsid w:val="00AB6EBB"/>
    <w:rsid w:val="00AB6F4C"/>
    <w:rsid w:val="00AC0300"/>
    <w:rsid w:val="00AC1A40"/>
    <w:rsid w:val="00AC4C3B"/>
    <w:rsid w:val="00AC7A1E"/>
    <w:rsid w:val="00AD024F"/>
    <w:rsid w:val="00AD0F02"/>
    <w:rsid w:val="00AD1109"/>
    <w:rsid w:val="00AD2C37"/>
    <w:rsid w:val="00AD2CFB"/>
    <w:rsid w:val="00AD50D2"/>
    <w:rsid w:val="00AE0E5B"/>
    <w:rsid w:val="00AE2A0C"/>
    <w:rsid w:val="00AE5D6D"/>
    <w:rsid w:val="00AE77C1"/>
    <w:rsid w:val="00AF0DBA"/>
    <w:rsid w:val="00AF0F8C"/>
    <w:rsid w:val="00AF2457"/>
    <w:rsid w:val="00AF3882"/>
    <w:rsid w:val="00AF453A"/>
    <w:rsid w:val="00AF5638"/>
    <w:rsid w:val="00AF6907"/>
    <w:rsid w:val="00AF6ADC"/>
    <w:rsid w:val="00B0030B"/>
    <w:rsid w:val="00B00849"/>
    <w:rsid w:val="00B012C6"/>
    <w:rsid w:val="00B02A6F"/>
    <w:rsid w:val="00B043D7"/>
    <w:rsid w:val="00B10A12"/>
    <w:rsid w:val="00B10C13"/>
    <w:rsid w:val="00B11182"/>
    <w:rsid w:val="00B132B6"/>
    <w:rsid w:val="00B15BD8"/>
    <w:rsid w:val="00B162BE"/>
    <w:rsid w:val="00B16348"/>
    <w:rsid w:val="00B204D6"/>
    <w:rsid w:val="00B20986"/>
    <w:rsid w:val="00B213D5"/>
    <w:rsid w:val="00B2480B"/>
    <w:rsid w:val="00B249D8"/>
    <w:rsid w:val="00B25940"/>
    <w:rsid w:val="00B2616A"/>
    <w:rsid w:val="00B30F51"/>
    <w:rsid w:val="00B320CE"/>
    <w:rsid w:val="00B32810"/>
    <w:rsid w:val="00B35656"/>
    <w:rsid w:val="00B3713B"/>
    <w:rsid w:val="00B41C25"/>
    <w:rsid w:val="00B425B8"/>
    <w:rsid w:val="00B43DEE"/>
    <w:rsid w:val="00B47C45"/>
    <w:rsid w:val="00B50161"/>
    <w:rsid w:val="00B50653"/>
    <w:rsid w:val="00B50C41"/>
    <w:rsid w:val="00B52A5C"/>
    <w:rsid w:val="00B52AAA"/>
    <w:rsid w:val="00B53C04"/>
    <w:rsid w:val="00B54975"/>
    <w:rsid w:val="00B54CBE"/>
    <w:rsid w:val="00B55EAD"/>
    <w:rsid w:val="00B60499"/>
    <w:rsid w:val="00B606BB"/>
    <w:rsid w:val="00B6141A"/>
    <w:rsid w:val="00B62A56"/>
    <w:rsid w:val="00B630FE"/>
    <w:rsid w:val="00B63492"/>
    <w:rsid w:val="00B651DC"/>
    <w:rsid w:val="00B67FA0"/>
    <w:rsid w:val="00B71498"/>
    <w:rsid w:val="00B7218C"/>
    <w:rsid w:val="00B73A52"/>
    <w:rsid w:val="00B74D46"/>
    <w:rsid w:val="00B75B2A"/>
    <w:rsid w:val="00B76553"/>
    <w:rsid w:val="00B77A8E"/>
    <w:rsid w:val="00B8032E"/>
    <w:rsid w:val="00B805DD"/>
    <w:rsid w:val="00B80CFE"/>
    <w:rsid w:val="00B81B74"/>
    <w:rsid w:val="00B8369F"/>
    <w:rsid w:val="00B84B53"/>
    <w:rsid w:val="00B854D8"/>
    <w:rsid w:val="00B8665E"/>
    <w:rsid w:val="00B86DCA"/>
    <w:rsid w:val="00B947AA"/>
    <w:rsid w:val="00B9799A"/>
    <w:rsid w:val="00B97FF6"/>
    <w:rsid w:val="00BA1706"/>
    <w:rsid w:val="00BA4B2F"/>
    <w:rsid w:val="00BA6BE0"/>
    <w:rsid w:val="00BA7EE1"/>
    <w:rsid w:val="00BB0E9D"/>
    <w:rsid w:val="00BB1B8C"/>
    <w:rsid w:val="00BB20C2"/>
    <w:rsid w:val="00BB3A28"/>
    <w:rsid w:val="00BB46EE"/>
    <w:rsid w:val="00BB568C"/>
    <w:rsid w:val="00BC028F"/>
    <w:rsid w:val="00BC0592"/>
    <w:rsid w:val="00BC0BE7"/>
    <w:rsid w:val="00BC0C4C"/>
    <w:rsid w:val="00BC335C"/>
    <w:rsid w:val="00BC35DB"/>
    <w:rsid w:val="00BC7DE3"/>
    <w:rsid w:val="00BD0455"/>
    <w:rsid w:val="00BD07BC"/>
    <w:rsid w:val="00BD1C6B"/>
    <w:rsid w:val="00BD39C2"/>
    <w:rsid w:val="00BD3BAB"/>
    <w:rsid w:val="00BD43EF"/>
    <w:rsid w:val="00BD554E"/>
    <w:rsid w:val="00BD7B22"/>
    <w:rsid w:val="00BE04A0"/>
    <w:rsid w:val="00BE1D3E"/>
    <w:rsid w:val="00BE1F7A"/>
    <w:rsid w:val="00BE2E43"/>
    <w:rsid w:val="00BE4A0A"/>
    <w:rsid w:val="00BF0067"/>
    <w:rsid w:val="00BF017E"/>
    <w:rsid w:val="00BF0A96"/>
    <w:rsid w:val="00BF22BB"/>
    <w:rsid w:val="00BF40D7"/>
    <w:rsid w:val="00BF4BA4"/>
    <w:rsid w:val="00BF50FE"/>
    <w:rsid w:val="00BF6346"/>
    <w:rsid w:val="00C0043D"/>
    <w:rsid w:val="00C01C57"/>
    <w:rsid w:val="00C02BDC"/>
    <w:rsid w:val="00C0311C"/>
    <w:rsid w:val="00C03B79"/>
    <w:rsid w:val="00C03BDF"/>
    <w:rsid w:val="00C04F82"/>
    <w:rsid w:val="00C12ADD"/>
    <w:rsid w:val="00C12FC1"/>
    <w:rsid w:val="00C1305E"/>
    <w:rsid w:val="00C162ED"/>
    <w:rsid w:val="00C2071E"/>
    <w:rsid w:val="00C20C29"/>
    <w:rsid w:val="00C2199B"/>
    <w:rsid w:val="00C220AA"/>
    <w:rsid w:val="00C22482"/>
    <w:rsid w:val="00C22C1C"/>
    <w:rsid w:val="00C24376"/>
    <w:rsid w:val="00C27116"/>
    <w:rsid w:val="00C30C28"/>
    <w:rsid w:val="00C31351"/>
    <w:rsid w:val="00C32EE2"/>
    <w:rsid w:val="00C332F6"/>
    <w:rsid w:val="00C34832"/>
    <w:rsid w:val="00C35740"/>
    <w:rsid w:val="00C36FA3"/>
    <w:rsid w:val="00C37308"/>
    <w:rsid w:val="00C4094C"/>
    <w:rsid w:val="00C40BB6"/>
    <w:rsid w:val="00C460E0"/>
    <w:rsid w:val="00C46A47"/>
    <w:rsid w:val="00C471AE"/>
    <w:rsid w:val="00C47358"/>
    <w:rsid w:val="00C50CDC"/>
    <w:rsid w:val="00C50FB1"/>
    <w:rsid w:val="00C511C7"/>
    <w:rsid w:val="00C54D14"/>
    <w:rsid w:val="00C579C0"/>
    <w:rsid w:val="00C628CB"/>
    <w:rsid w:val="00C64B71"/>
    <w:rsid w:val="00C663EA"/>
    <w:rsid w:val="00C66F06"/>
    <w:rsid w:val="00C66F9C"/>
    <w:rsid w:val="00C6702F"/>
    <w:rsid w:val="00C672D7"/>
    <w:rsid w:val="00C74B93"/>
    <w:rsid w:val="00C81AEF"/>
    <w:rsid w:val="00C824E1"/>
    <w:rsid w:val="00C8293E"/>
    <w:rsid w:val="00C8333F"/>
    <w:rsid w:val="00C84418"/>
    <w:rsid w:val="00C85D49"/>
    <w:rsid w:val="00C86052"/>
    <w:rsid w:val="00C864A0"/>
    <w:rsid w:val="00C90556"/>
    <w:rsid w:val="00C929FB"/>
    <w:rsid w:val="00C952E6"/>
    <w:rsid w:val="00C96227"/>
    <w:rsid w:val="00C964F1"/>
    <w:rsid w:val="00CA1C13"/>
    <w:rsid w:val="00CA2C70"/>
    <w:rsid w:val="00CA2E0A"/>
    <w:rsid w:val="00CA3844"/>
    <w:rsid w:val="00CA702D"/>
    <w:rsid w:val="00CB0074"/>
    <w:rsid w:val="00CB00F0"/>
    <w:rsid w:val="00CB0E84"/>
    <w:rsid w:val="00CB0E98"/>
    <w:rsid w:val="00CB154C"/>
    <w:rsid w:val="00CB1771"/>
    <w:rsid w:val="00CB3572"/>
    <w:rsid w:val="00CB7217"/>
    <w:rsid w:val="00CB75AB"/>
    <w:rsid w:val="00CC0C57"/>
    <w:rsid w:val="00CC1196"/>
    <w:rsid w:val="00CC12DA"/>
    <w:rsid w:val="00CC5E0D"/>
    <w:rsid w:val="00CC74B8"/>
    <w:rsid w:val="00CD37DB"/>
    <w:rsid w:val="00CD4356"/>
    <w:rsid w:val="00CD490C"/>
    <w:rsid w:val="00CD54B8"/>
    <w:rsid w:val="00CD64A6"/>
    <w:rsid w:val="00CD67EE"/>
    <w:rsid w:val="00CD683A"/>
    <w:rsid w:val="00CE0B2C"/>
    <w:rsid w:val="00CE1D19"/>
    <w:rsid w:val="00CE33B4"/>
    <w:rsid w:val="00CE49B3"/>
    <w:rsid w:val="00CE534F"/>
    <w:rsid w:val="00CE54A1"/>
    <w:rsid w:val="00CE5989"/>
    <w:rsid w:val="00CF1B3A"/>
    <w:rsid w:val="00D02170"/>
    <w:rsid w:val="00D03A39"/>
    <w:rsid w:val="00D03F1C"/>
    <w:rsid w:val="00D05161"/>
    <w:rsid w:val="00D05BBD"/>
    <w:rsid w:val="00D1072D"/>
    <w:rsid w:val="00D10EDB"/>
    <w:rsid w:val="00D11164"/>
    <w:rsid w:val="00D119B1"/>
    <w:rsid w:val="00D1327A"/>
    <w:rsid w:val="00D13396"/>
    <w:rsid w:val="00D1439D"/>
    <w:rsid w:val="00D145C1"/>
    <w:rsid w:val="00D1529F"/>
    <w:rsid w:val="00D15952"/>
    <w:rsid w:val="00D15C32"/>
    <w:rsid w:val="00D15ECD"/>
    <w:rsid w:val="00D165EB"/>
    <w:rsid w:val="00D16701"/>
    <w:rsid w:val="00D17EBE"/>
    <w:rsid w:val="00D20B1D"/>
    <w:rsid w:val="00D20CC4"/>
    <w:rsid w:val="00D22AEE"/>
    <w:rsid w:val="00D24BF6"/>
    <w:rsid w:val="00D25198"/>
    <w:rsid w:val="00D30E82"/>
    <w:rsid w:val="00D31364"/>
    <w:rsid w:val="00D31471"/>
    <w:rsid w:val="00D33DED"/>
    <w:rsid w:val="00D3521E"/>
    <w:rsid w:val="00D35AC0"/>
    <w:rsid w:val="00D35CB7"/>
    <w:rsid w:val="00D362FE"/>
    <w:rsid w:val="00D36883"/>
    <w:rsid w:val="00D43416"/>
    <w:rsid w:val="00D4474D"/>
    <w:rsid w:val="00D46EDA"/>
    <w:rsid w:val="00D477BF"/>
    <w:rsid w:val="00D50422"/>
    <w:rsid w:val="00D51616"/>
    <w:rsid w:val="00D5162A"/>
    <w:rsid w:val="00D5206D"/>
    <w:rsid w:val="00D5216F"/>
    <w:rsid w:val="00D530D1"/>
    <w:rsid w:val="00D538CA"/>
    <w:rsid w:val="00D53ED3"/>
    <w:rsid w:val="00D53EE0"/>
    <w:rsid w:val="00D5574E"/>
    <w:rsid w:val="00D55AA9"/>
    <w:rsid w:val="00D568EF"/>
    <w:rsid w:val="00D56A2B"/>
    <w:rsid w:val="00D571AF"/>
    <w:rsid w:val="00D57C19"/>
    <w:rsid w:val="00D57F16"/>
    <w:rsid w:val="00D60472"/>
    <w:rsid w:val="00D605E8"/>
    <w:rsid w:val="00D60A98"/>
    <w:rsid w:val="00D60C50"/>
    <w:rsid w:val="00D6117E"/>
    <w:rsid w:val="00D63F27"/>
    <w:rsid w:val="00D653C7"/>
    <w:rsid w:val="00D6668A"/>
    <w:rsid w:val="00D6697B"/>
    <w:rsid w:val="00D669A3"/>
    <w:rsid w:val="00D66E89"/>
    <w:rsid w:val="00D67118"/>
    <w:rsid w:val="00D67DB5"/>
    <w:rsid w:val="00D713CC"/>
    <w:rsid w:val="00D71EEC"/>
    <w:rsid w:val="00D727D9"/>
    <w:rsid w:val="00D72D3B"/>
    <w:rsid w:val="00D7301B"/>
    <w:rsid w:val="00D731D3"/>
    <w:rsid w:val="00D74F54"/>
    <w:rsid w:val="00D77207"/>
    <w:rsid w:val="00D77CD9"/>
    <w:rsid w:val="00D8035A"/>
    <w:rsid w:val="00D808D0"/>
    <w:rsid w:val="00D80A4F"/>
    <w:rsid w:val="00D8208D"/>
    <w:rsid w:val="00D91123"/>
    <w:rsid w:val="00D91274"/>
    <w:rsid w:val="00D91403"/>
    <w:rsid w:val="00D91F10"/>
    <w:rsid w:val="00D93CD5"/>
    <w:rsid w:val="00D93F6E"/>
    <w:rsid w:val="00D9785A"/>
    <w:rsid w:val="00DA059E"/>
    <w:rsid w:val="00DA1596"/>
    <w:rsid w:val="00DA1905"/>
    <w:rsid w:val="00DA2DB1"/>
    <w:rsid w:val="00DA36EC"/>
    <w:rsid w:val="00DA3975"/>
    <w:rsid w:val="00DA4D9D"/>
    <w:rsid w:val="00DA548F"/>
    <w:rsid w:val="00DB0FAB"/>
    <w:rsid w:val="00DB1157"/>
    <w:rsid w:val="00DB34FB"/>
    <w:rsid w:val="00DB4F60"/>
    <w:rsid w:val="00DB60ED"/>
    <w:rsid w:val="00DC1BFF"/>
    <w:rsid w:val="00DC2604"/>
    <w:rsid w:val="00DC33A7"/>
    <w:rsid w:val="00DC4183"/>
    <w:rsid w:val="00DC7A8D"/>
    <w:rsid w:val="00DD2004"/>
    <w:rsid w:val="00DD35F8"/>
    <w:rsid w:val="00DD43C8"/>
    <w:rsid w:val="00DD7A35"/>
    <w:rsid w:val="00DE495C"/>
    <w:rsid w:val="00DE6121"/>
    <w:rsid w:val="00DE6434"/>
    <w:rsid w:val="00DE760B"/>
    <w:rsid w:val="00DE78A6"/>
    <w:rsid w:val="00DF05EF"/>
    <w:rsid w:val="00DF0828"/>
    <w:rsid w:val="00DF1661"/>
    <w:rsid w:val="00DF1954"/>
    <w:rsid w:val="00DF482D"/>
    <w:rsid w:val="00DF73C9"/>
    <w:rsid w:val="00E00D5F"/>
    <w:rsid w:val="00E010B6"/>
    <w:rsid w:val="00E011D7"/>
    <w:rsid w:val="00E01C54"/>
    <w:rsid w:val="00E03EE8"/>
    <w:rsid w:val="00E03FFD"/>
    <w:rsid w:val="00E0455C"/>
    <w:rsid w:val="00E04C2F"/>
    <w:rsid w:val="00E06D8F"/>
    <w:rsid w:val="00E07373"/>
    <w:rsid w:val="00E078C4"/>
    <w:rsid w:val="00E15A35"/>
    <w:rsid w:val="00E15BFF"/>
    <w:rsid w:val="00E15D31"/>
    <w:rsid w:val="00E16DB8"/>
    <w:rsid w:val="00E1756D"/>
    <w:rsid w:val="00E17FCD"/>
    <w:rsid w:val="00E21DF7"/>
    <w:rsid w:val="00E23DC8"/>
    <w:rsid w:val="00E26769"/>
    <w:rsid w:val="00E30498"/>
    <w:rsid w:val="00E308EE"/>
    <w:rsid w:val="00E30A2E"/>
    <w:rsid w:val="00E31C8A"/>
    <w:rsid w:val="00E32769"/>
    <w:rsid w:val="00E40232"/>
    <w:rsid w:val="00E40280"/>
    <w:rsid w:val="00E4063A"/>
    <w:rsid w:val="00E40FE3"/>
    <w:rsid w:val="00E41F4D"/>
    <w:rsid w:val="00E439F6"/>
    <w:rsid w:val="00E44C51"/>
    <w:rsid w:val="00E45EFA"/>
    <w:rsid w:val="00E54A80"/>
    <w:rsid w:val="00E55860"/>
    <w:rsid w:val="00E55BB0"/>
    <w:rsid w:val="00E56A92"/>
    <w:rsid w:val="00E6051C"/>
    <w:rsid w:val="00E60BD6"/>
    <w:rsid w:val="00E6270E"/>
    <w:rsid w:val="00E63676"/>
    <w:rsid w:val="00E65173"/>
    <w:rsid w:val="00E66425"/>
    <w:rsid w:val="00E67727"/>
    <w:rsid w:val="00E7005E"/>
    <w:rsid w:val="00E718D1"/>
    <w:rsid w:val="00E75797"/>
    <w:rsid w:val="00E828CC"/>
    <w:rsid w:val="00E83316"/>
    <w:rsid w:val="00E83A90"/>
    <w:rsid w:val="00E849B6"/>
    <w:rsid w:val="00E8533B"/>
    <w:rsid w:val="00E85E9C"/>
    <w:rsid w:val="00E877FA"/>
    <w:rsid w:val="00E87E61"/>
    <w:rsid w:val="00E90F63"/>
    <w:rsid w:val="00E91285"/>
    <w:rsid w:val="00E91D40"/>
    <w:rsid w:val="00E91E51"/>
    <w:rsid w:val="00E939EA"/>
    <w:rsid w:val="00E95A61"/>
    <w:rsid w:val="00E95ACC"/>
    <w:rsid w:val="00E970D5"/>
    <w:rsid w:val="00EA1411"/>
    <w:rsid w:val="00EA4AE3"/>
    <w:rsid w:val="00EA59A6"/>
    <w:rsid w:val="00EA5BB0"/>
    <w:rsid w:val="00EA71B6"/>
    <w:rsid w:val="00EA7255"/>
    <w:rsid w:val="00EB0940"/>
    <w:rsid w:val="00EB1D85"/>
    <w:rsid w:val="00EB217D"/>
    <w:rsid w:val="00EB254B"/>
    <w:rsid w:val="00EB6AE4"/>
    <w:rsid w:val="00EB73D1"/>
    <w:rsid w:val="00EB7BDA"/>
    <w:rsid w:val="00EC0E38"/>
    <w:rsid w:val="00EC28BC"/>
    <w:rsid w:val="00EC34D5"/>
    <w:rsid w:val="00EC43E2"/>
    <w:rsid w:val="00EC5F4A"/>
    <w:rsid w:val="00EC754F"/>
    <w:rsid w:val="00ED15B1"/>
    <w:rsid w:val="00ED1C6E"/>
    <w:rsid w:val="00ED2980"/>
    <w:rsid w:val="00ED5308"/>
    <w:rsid w:val="00ED5BCE"/>
    <w:rsid w:val="00ED6A7D"/>
    <w:rsid w:val="00EE1999"/>
    <w:rsid w:val="00EE232B"/>
    <w:rsid w:val="00EE2641"/>
    <w:rsid w:val="00EE48FB"/>
    <w:rsid w:val="00EE5BA6"/>
    <w:rsid w:val="00EE6A90"/>
    <w:rsid w:val="00EE7387"/>
    <w:rsid w:val="00EE7484"/>
    <w:rsid w:val="00EF0CC2"/>
    <w:rsid w:val="00EF1021"/>
    <w:rsid w:val="00EF1112"/>
    <w:rsid w:val="00EF1EC5"/>
    <w:rsid w:val="00EF222B"/>
    <w:rsid w:val="00EF3A14"/>
    <w:rsid w:val="00EF6565"/>
    <w:rsid w:val="00EF740C"/>
    <w:rsid w:val="00EF77FE"/>
    <w:rsid w:val="00F030B5"/>
    <w:rsid w:val="00F03FA5"/>
    <w:rsid w:val="00F063D0"/>
    <w:rsid w:val="00F06642"/>
    <w:rsid w:val="00F06E5C"/>
    <w:rsid w:val="00F07537"/>
    <w:rsid w:val="00F123DB"/>
    <w:rsid w:val="00F12B84"/>
    <w:rsid w:val="00F139B7"/>
    <w:rsid w:val="00F1696C"/>
    <w:rsid w:val="00F221F5"/>
    <w:rsid w:val="00F23C34"/>
    <w:rsid w:val="00F24936"/>
    <w:rsid w:val="00F25B94"/>
    <w:rsid w:val="00F314A5"/>
    <w:rsid w:val="00F330D6"/>
    <w:rsid w:val="00F339C4"/>
    <w:rsid w:val="00F33DFF"/>
    <w:rsid w:val="00F33FF4"/>
    <w:rsid w:val="00F35A7F"/>
    <w:rsid w:val="00F3668E"/>
    <w:rsid w:val="00F375A6"/>
    <w:rsid w:val="00F405F9"/>
    <w:rsid w:val="00F4072F"/>
    <w:rsid w:val="00F430E6"/>
    <w:rsid w:val="00F43148"/>
    <w:rsid w:val="00F43D6F"/>
    <w:rsid w:val="00F446EE"/>
    <w:rsid w:val="00F502DF"/>
    <w:rsid w:val="00F53228"/>
    <w:rsid w:val="00F534E7"/>
    <w:rsid w:val="00F53BE0"/>
    <w:rsid w:val="00F53CB6"/>
    <w:rsid w:val="00F548F4"/>
    <w:rsid w:val="00F54AEA"/>
    <w:rsid w:val="00F560FA"/>
    <w:rsid w:val="00F56F10"/>
    <w:rsid w:val="00F57E0E"/>
    <w:rsid w:val="00F60A16"/>
    <w:rsid w:val="00F61271"/>
    <w:rsid w:val="00F61A70"/>
    <w:rsid w:val="00F6366C"/>
    <w:rsid w:val="00F63DB1"/>
    <w:rsid w:val="00F6485C"/>
    <w:rsid w:val="00F648B1"/>
    <w:rsid w:val="00F64C70"/>
    <w:rsid w:val="00F657A0"/>
    <w:rsid w:val="00F65A3C"/>
    <w:rsid w:val="00F65CDA"/>
    <w:rsid w:val="00F664D6"/>
    <w:rsid w:val="00F67BC4"/>
    <w:rsid w:val="00F7349A"/>
    <w:rsid w:val="00F7361F"/>
    <w:rsid w:val="00F73F4C"/>
    <w:rsid w:val="00F7647B"/>
    <w:rsid w:val="00F768C9"/>
    <w:rsid w:val="00F76C76"/>
    <w:rsid w:val="00F77916"/>
    <w:rsid w:val="00F82F15"/>
    <w:rsid w:val="00F83DAA"/>
    <w:rsid w:val="00F84790"/>
    <w:rsid w:val="00F90072"/>
    <w:rsid w:val="00F917E1"/>
    <w:rsid w:val="00F9268A"/>
    <w:rsid w:val="00F957B5"/>
    <w:rsid w:val="00F9647F"/>
    <w:rsid w:val="00FA1B07"/>
    <w:rsid w:val="00FA380C"/>
    <w:rsid w:val="00FA3B84"/>
    <w:rsid w:val="00FA53F7"/>
    <w:rsid w:val="00FA5507"/>
    <w:rsid w:val="00FA6538"/>
    <w:rsid w:val="00FA7E73"/>
    <w:rsid w:val="00FB066E"/>
    <w:rsid w:val="00FB1032"/>
    <w:rsid w:val="00FB10AE"/>
    <w:rsid w:val="00FB20A4"/>
    <w:rsid w:val="00FB4ECD"/>
    <w:rsid w:val="00FB51B2"/>
    <w:rsid w:val="00FB59BF"/>
    <w:rsid w:val="00FB5FBA"/>
    <w:rsid w:val="00FB6530"/>
    <w:rsid w:val="00FB6690"/>
    <w:rsid w:val="00FB7315"/>
    <w:rsid w:val="00FB7382"/>
    <w:rsid w:val="00FC22E5"/>
    <w:rsid w:val="00FC4504"/>
    <w:rsid w:val="00FC4B7E"/>
    <w:rsid w:val="00FC5D06"/>
    <w:rsid w:val="00FC62DF"/>
    <w:rsid w:val="00FC6536"/>
    <w:rsid w:val="00FD1475"/>
    <w:rsid w:val="00FD1A91"/>
    <w:rsid w:val="00FD3110"/>
    <w:rsid w:val="00FD34B6"/>
    <w:rsid w:val="00FE0B46"/>
    <w:rsid w:val="00FE1ECA"/>
    <w:rsid w:val="00FE2288"/>
    <w:rsid w:val="00FE3871"/>
    <w:rsid w:val="00FE5616"/>
    <w:rsid w:val="00FE598F"/>
    <w:rsid w:val="00FE623A"/>
    <w:rsid w:val="00FE7895"/>
    <w:rsid w:val="00FF1602"/>
    <w:rsid w:val="00FF1881"/>
    <w:rsid w:val="00FF199F"/>
    <w:rsid w:val="00FF366A"/>
    <w:rsid w:val="00FF7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B260F"/>
  <w15:docId w15:val="{6C5F8D39-6F32-4813-A3E8-AEEE9F07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A14"/>
    <w:pPr>
      <w:tabs>
        <w:tab w:val="center" w:pos="4513"/>
        <w:tab w:val="right" w:pos="9026"/>
      </w:tabs>
    </w:pPr>
  </w:style>
  <w:style w:type="character" w:customStyle="1" w:styleId="HeaderChar">
    <w:name w:val="Header Char"/>
    <w:basedOn w:val="DefaultParagraphFont"/>
    <w:link w:val="Header"/>
    <w:uiPriority w:val="99"/>
    <w:rsid w:val="00EF3A14"/>
  </w:style>
  <w:style w:type="paragraph" w:styleId="Footer">
    <w:name w:val="footer"/>
    <w:basedOn w:val="Normal"/>
    <w:link w:val="FooterChar"/>
    <w:uiPriority w:val="99"/>
    <w:unhideWhenUsed/>
    <w:rsid w:val="00EF3A14"/>
    <w:pPr>
      <w:tabs>
        <w:tab w:val="center" w:pos="4513"/>
        <w:tab w:val="right" w:pos="9026"/>
      </w:tabs>
    </w:pPr>
  </w:style>
  <w:style w:type="character" w:customStyle="1" w:styleId="FooterChar">
    <w:name w:val="Footer Char"/>
    <w:basedOn w:val="DefaultParagraphFont"/>
    <w:link w:val="Footer"/>
    <w:uiPriority w:val="99"/>
    <w:rsid w:val="00EF3A14"/>
  </w:style>
  <w:style w:type="paragraph" w:styleId="ListParagraph">
    <w:name w:val="List Paragraph"/>
    <w:basedOn w:val="Normal"/>
    <w:uiPriority w:val="34"/>
    <w:qFormat/>
    <w:rsid w:val="00BC7DE3"/>
    <w:pPr>
      <w:ind w:left="720"/>
      <w:contextualSpacing/>
    </w:pPr>
  </w:style>
  <w:style w:type="paragraph" w:styleId="Revision">
    <w:name w:val="Revision"/>
    <w:hidden/>
    <w:uiPriority w:val="99"/>
    <w:semiHidden/>
    <w:rsid w:val="00930CDA"/>
  </w:style>
  <w:style w:type="paragraph" w:styleId="BalloonText">
    <w:name w:val="Balloon Text"/>
    <w:basedOn w:val="Normal"/>
    <w:link w:val="BalloonTextChar"/>
    <w:uiPriority w:val="99"/>
    <w:semiHidden/>
    <w:unhideWhenUsed/>
    <w:rsid w:val="002957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720"/>
    <w:rPr>
      <w:rFonts w:ascii="Segoe UI" w:hAnsi="Segoe UI" w:cs="Segoe UI"/>
      <w:sz w:val="18"/>
      <w:szCs w:val="18"/>
    </w:rPr>
  </w:style>
  <w:style w:type="character" w:styleId="Hyperlink">
    <w:name w:val="Hyperlink"/>
    <w:basedOn w:val="DefaultParagraphFont"/>
    <w:uiPriority w:val="99"/>
    <w:semiHidden/>
    <w:unhideWhenUsed/>
    <w:rsid w:val="006D4E4F"/>
    <w:rPr>
      <w:color w:val="0563C1"/>
      <w:u w:val="single"/>
    </w:rPr>
  </w:style>
  <w:style w:type="character" w:styleId="CommentReference">
    <w:name w:val="annotation reference"/>
    <w:basedOn w:val="DefaultParagraphFont"/>
    <w:uiPriority w:val="99"/>
    <w:semiHidden/>
    <w:unhideWhenUsed/>
    <w:rsid w:val="00D66E89"/>
    <w:rPr>
      <w:sz w:val="16"/>
      <w:szCs w:val="16"/>
    </w:rPr>
  </w:style>
  <w:style w:type="paragraph" w:styleId="CommentText">
    <w:name w:val="annotation text"/>
    <w:basedOn w:val="Normal"/>
    <w:link w:val="CommentTextChar"/>
    <w:uiPriority w:val="99"/>
    <w:semiHidden/>
    <w:unhideWhenUsed/>
    <w:rsid w:val="00D66E89"/>
    <w:rPr>
      <w:sz w:val="20"/>
      <w:szCs w:val="20"/>
    </w:rPr>
  </w:style>
  <w:style w:type="character" w:customStyle="1" w:styleId="CommentTextChar">
    <w:name w:val="Comment Text Char"/>
    <w:basedOn w:val="DefaultParagraphFont"/>
    <w:link w:val="CommentText"/>
    <w:uiPriority w:val="99"/>
    <w:semiHidden/>
    <w:rsid w:val="00D66E89"/>
    <w:rPr>
      <w:sz w:val="20"/>
      <w:szCs w:val="20"/>
    </w:rPr>
  </w:style>
  <w:style w:type="paragraph" w:styleId="CommentSubject">
    <w:name w:val="annotation subject"/>
    <w:basedOn w:val="CommentText"/>
    <w:next w:val="CommentText"/>
    <w:link w:val="CommentSubjectChar"/>
    <w:uiPriority w:val="99"/>
    <w:semiHidden/>
    <w:unhideWhenUsed/>
    <w:rsid w:val="00D66E89"/>
    <w:rPr>
      <w:b/>
      <w:bCs/>
    </w:rPr>
  </w:style>
  <w:style w:type="character" w:customStyle="1" w:styleId="CommentSubjectChar">
    <w:name w:val="Comment Subject Char"/>
    <w:basedOn w:val="CommentTextChar"/>
    <w:link w:val="CommentSubject"/>
    <w:uiPriority w:val="99"/>
    <w:semiHidden/>
    <w:rsid w:val="00D66E89"/>
    <w:rPr>
      <w:b/>
      <w:bCs/>
      <w:sz w:val="20"/>
      <w:szCs w:val="20"/>
    </w:rPr>
  </w:style>
  <w:style w:type="paragraph" w:styleId="NormalWeb">
    <w:name w:val="Normal (Web)"/>
    <w:basedOn w:val="Normal"/>
    <w:uiPriority w:val="99"/>
    <w:unhideWhenUsed/>
    <w:rsid w:val="00081371"/>
    <w:pPr>
      <w:spacing w:before="100" w:beforeAutospacing="1" w:after="100" w:afterAutospacing="1"/>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33765D"/>
    <w:pPr>
      <w:widowControl w:val="0"/>
      <w:autoSpaceDE w:val="0"/>
      <w:autoSpaceDN w:val="0"/>
    </w:pPr>
    <w:rPr>
      <w:rFonts w:ascii="Gill Sans MT" w:eastAsia="Gill Sans MT" w:hAnsi="Gill Sans MT" w:cs="Gill Sans MT"/>
      <w:lang w:val="en-US"/>
    </w:rPr>
  </w:style>
  <w:style w:type="character" w:customStyle="1" w:styleId="BodyTextChar">
    <w:name w:val="Body Text Char"/>
    <w:basedOn w:val="DefaultParagraphFont"/>
    <w:link w:val="BodyText"/>
    <w:uiPriority w:val="1"/>
    <w:rsid w:val="0033765D"/>
    <w:rPr>
      <w:rFonts w:ascii="Gill Sans MT" w:eastAsia="Gill Sans MT" w:hAnsi="Gill Sans MT" w:cs="Gill Sans MT"/>
      <w:lang w:val="en-US"/>
    </w:rPr>
  </w:style>
  <w:style w:type="paragraph" w:customStyle="1" w:styleId="TableParagraph">
    <w:name w:val="Table Paragraph"/>
    <w:basedOn w:val="Normal"/>
    <w:uiPriority w:val="1"/>
    <w:qFormat/>
    <w:rsid w:val="00FE1ECA"/>
    <w:pPr>
      <w:widowControl w:val="0"/>
      <w:autoSpaceDE w:val="0"/>
      <w:autoSpaceDN w:val="0"/>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208528">
      <w:bodyDiv w:val="1"/>
      <w:marLeft w:val="0"/>
      <w:marRight w:val="0"/>
      <w:marTop w:val="0"/>
      <w:marBottom w:val="0"/>
      <w:divBdr>
        <w:top w:val="none" w:sz="0" w:space="0" w:color="auto"/>
        <w:left w:val="none" w:sz="0" w:space="0" w:color="auto"/>
        <w:bottom w:val="none" w:sz="0" w:space="0" w:color="auto"/>
        <w:right w:val="none" w:sz="0" w:space="0" w:color="auto"/>
      </w:divBdr>
    </w:div>
    <w:div w:id="643121111">
      <w:bodyDiv w:val="1"/>
      <w:marLeft w:val="0"/>
      <w:marRight w:val="0"/>
      <w:marTop w:val="0"/>
      <w:marBottom w:val="0"/>
      <w:divBdr>
        <w:top w:val="none" w:sz="0" w:space="0" w:color="auto"/>
        <w:left w:val="none" w:sz="0" w:space="0" w:color="auto"/>
        <w:bottom w:val="none" w:sz="0" w:space="0" w:color="auto"/>
        <w:right w:val="none" w:sz="0" w:space="0" w:color="auto"/>
      </w:divBdr>
    </w:div>
    <w:div w:id="711001352">
      <w:bodyDiv w:val="1"/>
      <w:marLeft w:val="0"/>
      <w:marRight w:val="0"/>
      <w:marTop w:val="0"/>
      <w:marBottom w:val="0"/>
      <w:divBdr>
        <w:top w:val="none" w:sz="0" w:space="0" w:color="auto"/>
        <w:left w:val="none" w:sz="0" w:space="0" w:color="auto"/>
        <w:bottom w:val="none" w:sz="0" w:space="0" w:color="auto"/>
        <w:right w:val="none" w:sz="0" w:space="0" w:color="auto"/>
      </w:divBdr>
    </w:div>
    <w:div w:id="959914688">
      <w:bodyDiv w:val="1"/>
      <w:marLeft w:val="0"/>
      <w:marRight w:val="0"/>
      <w:marTop w:val="0"/>
      <w:marBottom w:val="0"/>
      <w:divBdr>
        <w:top w:val="none" w:sz="0" w:space="0" w:color="auto"/>
        <w:left w:val="none" w:sz="0" w:space="0" w:color="auto"/>
        <w:bottom w:val="none" w:sz="0" w:space="0" w:color="auto"/>
        <w:right w:val="none" w:sz="0" w:space="0" w:color="auto"/>
      </w:divBdr>
    </w:div>
    <w:div w:id="1105730987">
      <w:bodyDiv w:val="1"/>
      <w:marLeft w:val="0"/>
      <w:marRight w:val="0"/>
      <w:marTop w:val="0"/>
      <w:marBottom w:val="0"/>
      <w:divBdr>
        <w:top w:val="none" w:sz="0" w:space="0" w:color="auto"/>
        <w:left w:val="none" w:sz="0" w:space="0" w:color="auto"/>
        <w:bottom w:val="none" w:sz="0" w:space="0" w:color="auto"/>
        <w:right w:val="none" w:sz="0" w:space="0" w:color="auto"/>
      </w:divBdr>
    </w:div>
    <w:div w:id="1188376089">
      <w:bodyDiv w:val="1"/>
      <w:marLeft w:val="0"/>
      <w:marRight w:val="0"/>
      <w:marTop w:val="0"/>
      <w:marBottom w:val="0"/>
      <w:divBdr>
        <w:top w:val="none" w:sz="0" w:space="0" w:color="auto"/>
        <w:left w:val="none" w:sz="0" w:space="0" w:color="auto"/>
        <w:bottom w:val="none" w:sz="0" w:space="0" w:color="auto"/>
        <w:right w:val="none" w:sz="0" w:space="0" w:color="auto"/>
      </w:divBdr>
    </w:div>
    <w:div w:id="1356347558">
      <w:bodyDiv w:val="1"/>
      <w:marLeft w:val="0"/>
      <w:marRight w:val="0"/>
      <w:marTop w:val="0"/>
      <w:marBottom w:val="0"/>
      <w:divBdr>
        <w:top w:val="none" w:sz="0" w:space="0" w:color="auto"/>
        <w:left w:val="none" w:sz="0" w:space="0" w:color="auto"/>
        <w:bottom w:val="none" w:sz="0" w:space="0" w:color="auto"/>
        <w:right w:val="none" w:sz="0" w:space="0" w:color="auto"/>
      </w:divBdr>
    </w:div>
    <w:div w:id="1439108250">
      <w:bodyDiv w:val="1"/>
      <w:marLeft w:val="0"/>
      <w:marRight w:val="0"/>
      <w:marTop w:val="0"/>
      <w:marBottom w:val="0"/>
      <w:divBdr>
        <w:top w:val="none" w:sz="0" w:space="0" w:color="auto"/>
        <w:left w:val="none" w:sz="0" w:space="0" w:color="auto"/>
        <w:bottom w:val="none" w:sz="0" w:space="0" w:color="auto"/>
        <w:right w:val="none" w:sz="0" w:space="0" w:color="auto"/>
      </w:divBdr>
    </w:div>
    <w:div w:id="1513758728">
      <w:bodyDiv w:val="1"/>
      <w:marLeft w:val="0"/>
      <w:marRight w:val="0"/>
      <w:marTop w:val="0"/>
      <w:marBottom w:val="0"/>
      <w:divBdr>
        <w:top w:val="none" w:sz="0" w:space="0" w:color="auto"/>
        <w:left w:val="none" w:sz="0" w:space="0" w:color="auto"/>
        <w:bottom w:val="none" w:sz="0" w:space="0" w:color="auto"/>
        <w:right w:val="none" w:sz="0" w:space="0" w:color="auto"/>
      </w:divBdr>
    </w:div>
    <w:div w:id="1523393519">
      <w:bodyDiv w:val="1"/>
      <w:marLeft w:val="0"/>
      <w:marRight w:val="0"/>
      <w:marTop w:val="0"/>
      <w:marBottom w:val="0"/>
      <w:divBdr>
        <w:top w:val="none" w:sz="0" w:space="0" w:color="auto"/>
        <w:left w:val="none" w:sz="0" w:space="0" w:color="auto"/>
        <w:bottom w:val="none" w:sz="0" w:space="0" w:color="auto"/>
        <w:right w:val="none" w:sz="0" w:space="0" w:color="auto"/>
      </w:divBdr>
    </w:div>
    <w:div w:id="1597177975">
      <w:bodyDiv w:val="1"/>
      <w:marLeft w:val="0"/>
      <w:marRight w:val="0"/>
      <w:marTop w:val="0"/>
      <w:marBottom w:val="0"/>
      <w:divBdr>
        <w:top w:val="none" w:sz="0" w:space="0" w:color="auto"/>
        <w:left w:val="none" w:sz="0" w:space="0" w:color="auto"/>
        <w:bottom w:val="none" w:sz="0" w:space="0" w:color="auto"/>
        <w:right w:val="none" w:sz="0" w:space="0" w:color="auto"/>
      </w:divBdr>
    </w:div>
    <w:div w:id="2042126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317D1-252C-4B0E-8847-A90928210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2047</Words>
  <Characters>11670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Lancashire Care NHS Foundation Trust</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Sandham Joanne (LSCFT)</dc:creator>
  <cp:keywords/>
  <dc:description/>
  <cp:lastModifiedBy>Scambler Dianne (LSCFT)</cp:lastModifiedBy>
  <cp:revision>4</cp:revision>
  <dcterms:created xsi:type="dcterms:W3CDTF">2025-07-18T09:57:00Z</dcterms:created>
  <dcterms:modified xsi:type="dcterms:W3CDTF">2025-07-29T09:12:00Z</dcterms:modified>
</cp:coreProperties>
</file>